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1C" w:rsidRPr="00C834FA" w:rsidRDefault="0052031C" w:rsidP="0052031C">
      <w:pPr>
        <w:tabs>
          <w:tab w:val="left" w:pos="735"/>
          <w:tab w:val="left" w:pos="13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rPr>
          <w:rFonts w:ascii="仿宋_GB2312" w:eastAsia="仿宋_GB2312" w:hAnsi="黑体" w:cs="Arial Unicode MS" w:hint="eastAsia"/>
          <w:snapToGrid w:val="0"/>
          <w:color w:val="000000"/>
          <w:sz w:val="32"/>
          <w:szCs w:val="32"/>
        </w:rPr>
      </w:pPr>
      <w:r w:rsidRPr="00E01AE0">
        <w:rPr>
          <w:rFonts w:ascii="黑体" w:eastAsia="黑体" w:hAnsi="黑体" w:cs="Arial Unicode MS" w:hint="eastAsia"/>
          <w:snapToGrid w:val="0"/>
          <w:color w:val="000000"/>
          <w:sz w:val="32"/>
          <w:szCs w:val="32"/>
        </w:rPr>
        <w:t>附件</w:t>
      </w:r>
      <w:r>
        <w:rPr>
          <w:rFonts w:ascii="黑体" w:eastAsia="黑体" w:hAnsi="黑体" w:cs="Arial Unicode MS" w:hint="eastAsia"/>
          <w:snapToGrid w:val="0"/>
          <w:color w:val="000000"/>
          <w:sz w:val="32"/>
          <w:szCs w:val="32"/>
        </w:rPr>
        <w:t>1</w:t>
      </w:r>
      <w:r w:rsidRPr="00E01AE0">
        <w:rPr>
          <w:rFonts w:ascii="黑体" w:eastAsia="黑体" w:hAnsi="黑体" w:cs="Arial Unicode MS" w:hint="eastAsia"/>
          <w:snapToGrid w:val="0"/>
          <w:color w:val="000000"/>
          <w:sz w:val="32"/>
          <w:szCs w:val="32"/>
        </w:rPr>
        <w:t>：</w:t>
      </w:r>
    </w:p>
    <w:p w:rsidR="0052031C" w:rsidRPr="00C834FA" w:rsidRDefault="0052031C" w:rsidP="0052031C">
      <w:pPr>
        <w:tabs>
          <w:tab w:val="left" w:pos="735"/>
          <w:tab w:val="left" w:pos="13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rPr>
          <w:rFonts w:ascii="仿宋_GB2312" w:eastAsia="仿宋_GB2312" w:hAnsi="黑体" w:cs="Arial Unicode MS" w:hint="eastAsia"/>
          <w:snapToGrid w:val="0"/>
          <w:color w:val="000000"/>
          <w:sz w:val="32"/>
          <w:szCs w:val="32"/>
        </w:rPr>
      </w:pPr>
    </w:p>
    <w:p w:rsidR="0052031C" w:rsidRPr="00C834FA" w:rsidRDefault="0052031C" w:rsidP="0052031C">
      <w:pPr>
        <w:tabs>
          <w:tab w:val="left" w:pos="735"/>
          <w:tab w:val="left" w:pos="13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Arial Unicode MS" w:hint="eastAsia"/>
          <w:snapToGrid w:val="0"/>
          <w:color w:val="000000"/>
          <w:sz w:val="44"/>
          <w:szCs w:val="44"/>
        </w:rPr>
      </w:pPr>
      <w:bookmarkStart w:id="0" w:name="_GoBack"/>
      <w:r w:rsidRPr="00C834FA">
        <w:rPr>
          <w:rFonts w:ascii="方正小标宋简体" w:eastAsia="方正小标宋简体" w:hAnsi="黑体" w:cs="Arial Unicode MS" w:hint="eastAsia"/>
          <w:snapToGrid w:val="0"/>
          <w:color w:val="000000"/>
          <w:sz w:val="44"/>
          <w:szCs w:val="44"/>
        </w:rPr>
        <w:t>保险项目</w:t>
      </w:r>
      <w:bookmarkEnd w:id="0"/>
    </w:p>
    <w:p w:rsidR="0052031C" w:rsidRPr="00C834FA" w:rsidRDefault="0052031C" w:rsidP="0052031C">
      <w:pPr>
        <w:tabs>
          <w:tab w:val="left" w:pos="735"/>
          <w:tab w:val="left" w:pos="13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rPr>
          <w:rFonts w:ascii="仿宋_GB2312" w:eastAsia="仿宋_GB2312" w:hAnsi="宋体" w:cs="Arial Unicode MS"/>
          <w:b/>
          <w:snapToGrid w:val="0"/>
          <w:color w:val="000000"/>
          <w:sz w:val="32"/>
          <w:szCs w:val="32"/>
        </w:rPr>
      </w:pPr>
    </w:p>
    <w:p w:rsidR="0052031C" w:rsidRDefault="0052031C" w:rsidP="0052031C">
      <w:pPr>
        <w:tabs>
          <w:tab w:val="left" w:pos="735"/>
          <w:tab w:val="left" w:pos="13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Arial Unicode MS"/>
          <w:snapToGrid w:val="0"/>
          <w:color w:val="000000"/>
          <w:sz w:val="32"/>
          <w:szCs w:val="32"/>
        </w:rPr>
      </w:pPr>
      <w:r w:rsidRPr="00C45211"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1、粤K·57168和粤K·01718购买交强险、车船税、机动车损失险、第三者责任险（100万）、全车盗抢险、车上人员责任险（司机2万，乘客4座</w:t>
      </w:r>
      <w:r w:rsidRPr="00C452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×2万</w:t>
      </w:r>
      <w:r w:rsidRPr="00C45211"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）</w:t>
      </w:r>
      <w:r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、</w:t>
      </w:r>
      <w:r>
        <w:rPr>
          <w:rFonts w:ascii="仿宋_GB2312" w:eastAsia="仿宋_GB2312" w:hAnsi="宋体" w:cs="Arial Unicode MS"/>
          <w:snapToGrid w:val="0"/>
          <w:color w:val="000000"/>
          <w:sz w:val="32"/>
          <w:szCs w:val="32"/>
        </w:rPr>
        <w:t>玻璃单独破碎险、自燃损失险和不计免赔险</w:t>
      </w:r>
      <w:r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；</w:t>
      </w:r>
    </w:p>
    <w:p w:rsidR="001472D8" w:rsidRDefault="0052031C" w:rsidP="0052031C">
      <w:r>
        <w:rPr>
          <w:rFonts w:ascii="仿宋_GB2312" w:eastAsia="仿宋_GB2312" w:hAnsi="宋体" w:cs="Arial Unicode MS"/>
          <w:snapToGrid w:val="0"/>
          <w:color w:val="000000"/>
          <w:sz w:val="32"/>
          <w:szCs w:val="32"/>
        </w:rPr>
        <w:t>2</w:t>
      </w:r>
      <w:r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、</w:t>
      </w:r>
      <w:r w:rsidRPr="00C45211"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粤K·</w:t>
      </w:r>
      <w:r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15166购买</w:t>
      </w:r>
      <w:r w:rsidRPr="00C45211"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交强险、车船税、机动车损失险、第三者责任险（100万）、全车盗抢险、车上人员责任险（司机</w:t>
      </w:r>
      <w:r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1</w:t>
      </w:r>
      <w:r w:rsidRPr="00C45211"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万，乘客4</w:t>
      </w:r>
      <w:r>
        <w:rPr>
          <w:rFonts w:ascii="仿宋_GB2312" w:eastAsia="仿宋_GB2312" w:hAnsi="宋体" w:cs="Arial Unicode MS"/>
          <w:snapToGrid w:val="0"/>
          <w:color w:val="000000"/>
          <w:sz w:val="32"/>
          <w:szCs w:val="32"/>
        </w:rPr>
        <w:t>8</w:t>
      </w:r>
      <w:r w:rsidRPr="00C45211"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座</w:t>
      </w:r>
      <w:r w:rsidRPr="00C452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×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 w:rsidRPr="00C45211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万</w:t>
      </w:r>
      <w:r w:rsidRPr="00C45211"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）</w:t>
      </w:r>
      <w:r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、</w:t>
      </w:r>
      <w:r>
        <w:rPr>
          <w:rFonts w:ascii="仿宋_GB2312" w:eastAsia="仿宋_GB2312" w:hAnsi="宋体" w:cs="Arial Unicode MS"/>
          <w:snapToGrid w:val="0"/>
          <w:color w:val="000000"/>
          <w:sz w:val="32"/>
          <w:szCs w:val="32"/>
        </w:rPr>
        <w:t>玻璃单独破碎险、自燃损失险和不计免赔险</w:t>
      </w:r>
      <w:r>
        <w:rPr>
          <w:rFonts w:ascii="仿宋_GB2312" w:eastAsia="仿宋_GB2312" w:hAnsi="宋体" w:cs="Arial Unicode MS" w:hint="eastAsia"/>
          <w:snapToGrid w:val="0"/>
          <w:color w:val="000000"/>
          <w:sz w:val="32"/>
          <w:szCs w:val="32"/>
        </w:rPr>
        <w:t>。</w:t>
      </w:r>
    </w:p>
    <w:sectPr w:rsidR="0014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B7" w:rsidRDefault="00A33EB7" w:rsidP="0052031C">
      <w:r>
        <w:separator/>
      </w:r>
    </w:p>
  </w:endnote>
  <w:endnote w:type="continuationSeparator" w:id="0">
    <w:p w:rsidR="00A33EB7" w:rsidRDefault="00A33EB7" w:rsidP="0052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B7" w:rsidRDefault="00A33EB7" w:rsidP="0052031C">
      <w:r>
        <w:separator/>
      </w:r>
    </w:p>
  </w:footnote>
  <w:footnote w:type="continuationSeparator" w:id="0">
    <w:p w:rsidR="00A33EB7" w:rsidRDefault="00A33EB7" w:rsidP="0052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20437"/>
    <w:multiLevelType w:val="hybridMultilevel"/>
    <w:tmpl w:val="EE408DEE"/>
    <w:lvl w:ilvl="0" w:tplc="71D0D3F6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74AC48D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C1"/>
    <w:rsid w:val="001472D8"/>
    <w:rsid w:val="0052031C"/>
    <w:rsid w:val="00A33EB7"/>
    <w:rsid w:val="00B2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19926-E7D6-4A89-9D74-D6AEA119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31C"/>
    <w:rPr>
      <w:sz w:val="18"/>
      <w:szCs w:val="18"/>
    </w:rPr>
  </w:style>
  <w:style w:type="paragraph" w:customStyle="1" w:styleId="Char1">
    <w:name w:val="Char"/>
    <w:basedOn w:val="a"/>
    <w:autoRedefine/>
    <w:rsid w:val="0052031C"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2017-04-10T08:32:00Z</dcterms:created>
  <dcterms:modified xsi:type="dcterms:W3CDTF">2017-04-10T08:32:00Z</dcterms:modified>
</cp:coreProperties>
</file>