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b/>
          <w:sz w:val="32"/>
          <w:szCs w:val="32"/>
        </w:rPr>
      </w:pPr>
      <w:r>
        <w:rPr>
          <w:rFonts w:hint="eastAsia" w:ascii="黑体" w:hAnsi="黑体" w:eastAsia="黑体"/>
          <w:b/>
          <w:sz w:val="32"/>
          <w:szCs w:val="32"/>
        </w:rPr>
        <w:t>茂名职业技术学院</w:t>
      </w:r>
      <w:r>
        <w:rPr>
          <w:rFonts w:hint="eastAsia" w:ascii="黑体" w:hAnsi="黑体" w:eastAsia="黑体"/>
          <w:b/>
          <w:sz w:val="32"/>
          <w:szCs w:val="32"/>
          <w:lang w:eastAsia="zh-CN"/>
        </w:rPr>
        <w:t>2020</w:t>
      </w:r>
      <w:r>
        <w:rPr>
          <w:rFonts w:hint="eastAsia" w:ascii="黑体" w:hAnsi="黑体" w:eastAsia="黑体"/>
          <w:b/>
          <w:sz w:val="32"/>
          <w:szCs w:val="32"/>
        </w:rPr>
        <w:t>年高技能人才学历提升计划招生</w:t>
      </w:r>
    </w:p>
    <w:p>
      <w:pPr>
        <w:jc w:val="center"/>
        <w:rPr>
          <w:rFonts w:ascii="黑体" w:hAnsi="黑体" w:eastAsia="黑体"/>
          <w:b/>
          <w:sz w:val="32"/>
          <w:szCs w:val="32"/>
        </w:rPr>
      </w:pPr>
      <w:r>
        <w:rPr>
          <w:rFonts w:hint="eastAsia" w:ascii="黑体" w:hAnsi="黑体" w:eastAsia="黑体"/>
          <w:b/>
          <w:sz w:val="32"/>
          <w:szCs w:val="32"/>
        </w:rPr>
        <w:t>社会工作专业《职业技能》考试大纲</w:t>
      </w:r>
    </w:p>
    <w:p/>
    <w:p>
      <w:pPr>
        <w:spacing w:line="360" w:lineRule="auto"/>
        <w:rPr>
          <w:b/>
          <w:sz w:val="24"/>
        </w:rPr>
      </w:pPr>
      <w:r>
        <w:rPr>
          <w:rFonts w:hint="eastAsia"/>
          <w:b/>
          <w:sz w:val="24"/>
        </w:rPr>
        <w:t>一、考试性质</w:t>
      </w:r>
    </w:p>
    <w:p>
      <w:pPr>
        <w:spacing w:line="360" w:lineRule="auto"/>
        <w:ind w:firstLine="435"/>
        <w:rPr>
          <w:sz w:val="24"/>
        </w:rPr>
      </w:pPr>
      <w:r>
        <w:rPr>
          <w:rFonts w:hint="eastAsia"/>
          <w:sz w:val="24"/>
        </w:rPr>
        <w:t>茂名职业技术学院</w:t>
      </w:r>
      <w:r>
        <w:rPr>
          <w:rFonts w:hint="eastAsia"/>
          <w:sz w:val="24"/>
          <w:lang w:eastAsia="zh-CN"/>
        </w:rPr>
        <w:t>2020</w:t>
      </w:r>
      <w:r>
        <w:rPr>
          <w:rFonts w:hint="eastAsia"/>
          <w:sz w:val="24"/>
        </w:rPr>
        <w:t>年自主招生考试是经广东省教育厅批准，由我校自主接受学生报名、考试、录取，并报教育厅备案的选拔性考试。一经录取，学生学籍学历类别在落实就业、参加机关事业单位招聘、职称评审、职级晋升等方面与普通高校毕业生享受同等待遇。</w:t>
      </w:r>
    </w:p>
    <w:p>
      <w:pPr>
        <w:spacing w:line="360" w:lineRule="auto"/>
        <w:rPr>
          <w:b/>
          <w:sz w:val="24"/>
        </w:rPr>
      </w:pPr>
      <w:r>
        <w:rPr>
          <w:rFonts w:hint="eastAsia"/>
          <w:b/>
          <w:sz w:val="24"/>
        </w:rPr>
        <w:t>二、考生层次</w:t>
      </w:r>
    </w:p>
    <w:p>
      <w:pPr>
        <w:spacing w:line="360" w:lineRule="auto"/>
        <w:ind w:firstLine="480" w:firstLineChars="200"/>
        <w:rPr>
          <w:sz w:val="24"/>
        </w:rPr>
      </w:pPr>
      <w:r>
        <w:rPr>
          <w:rFonts w:hint="eastAsia"/>
          <w:sz w:val="24"/>
        </w:rPr>
        <w:t>符合《</w:t>
      </w:r>
      <w:r>
        <w:rPr>
          <w:rFonts w:hint="eastAsia"/>
          <w:sz w:val="24"/>
          <w:lang w:val="en-US" w:eastAsia="zh-CN"/>
        </w:rPr>
        <w:t>广东省教育厅关于实施2020年高职扩招专项行动有关工作的通知</w:t>
      </w:r>
      <w:r>
        <w:rPr>
          <w:rFonts w:hint="eastAsia"/>
          <w:sz w:val="24"/>
        </w:rPr>
        <w:t>》（粤</w:t>
      </w:r>
      <w:r>
        <w:rPr>
          <w:rFonts w:hint="eastAsia"/>
          <w:sz w:val="24"/>
          <w:lang w:val="en-US" w:eastAsia="zh-CN"/>
        </w:rPr>
        <w:t>教考函[</w:t>
      </w:r>
      <w:r>
        <w:rPr>
          <w:rFonts w:hint="eastAsia"/>
          <w:sz w:val="24"/>
        </w:rPr>
        <w:t>20</w:t>
      </w:r>
      <w:r>
        <w:rPr>
          <w:rFonts w:hint="eastAsia"/>
          <w:sz w:val="24"/>
          <w:lang w:val="en-US" w:eastAsia="zh-CN"/>
        </w:rPr>
        <w:t>20</w:t>
      </w:r>
      <w:r>
        <w:rPr>
          <w:rFonts w:hint="eastAsia"/>
          <w:sz w:val="24"/>
        </w:rPr>
        <w:t>〕1</w:t>
      </w:r>
      <w:r>
        <w:rPr>
          <w:rFonts w:hint="eastAsia"/>
          <w:sz w:val="24"/>
          <w:lang w:val="en-US" w:eastAsia="zh-CN"/>
        </w:rPr>
        <w:t>6</w:t>
      </w:r>
      <w:r>
        <w:rPr>
          <w:rFonts w:hint="eastAsia"/>
          <w:sz w:val="24"/>
        </w:rPr>
        <w:t>号）规定的高考报名条件的在岗职工、退役军人、下岗失业人员、农民工、新型职业农民和制造业产业工人等社会人员。</w:t>
      </w:r>
    </w:p>
    <w:p>
      <w:pPr>
        <w:spacing w:line="360" w:lineRule="auto"/>
        <w:ind w:firstLine="480" w:firstLineChars="200"/>
        <w:rPr>
          <w:sz w:val="24"/>
        </w:rPr>
      </w:pPr>
      <w:r>
        <w:rPr>
          <w:rFonts w:hint="eastAsia"/>
          <w:sz w:val="24"/>
        </w:rPr>
        <w:t>符合条件的港澳台考生以及累计具有广东省1年（含）以上社保并与我省企业签订了劳动合同的外省户籍在职员工也可报考。</w:t>
      </w:r>
    </w:p>
    <w:p>
      <w:pPr>
        <w:spacing w:line="360" w:lineRule="auto"/>
        <w:rPr>
          <w:b/>
          <w:sz w:val="24"/>
        </w:rPr>
      </w:pPr>
      <w:r>
        <w:rPr>
          <w:rFonts w:hint="eastAsia"/>
          <w:b/>
          <w:sz w:val="24"/>
        </w:rPr>
        <w:t>三、招生专业</w:t>
      </w:r>
    </w:p>
    <w:p>
      <w:pPr>
        <w:spacing w:line="360" w:lineRule="auto"/>
        <w:ind w:firstLine="480" w:firstLineChars="200"/>
        <w:rPr>
          <w:sz w:val="24"/>
        </w:rPr>
      </w:pPr>
      <w:r>
        <w:rPr>
          <w:rFonts w:hint="eastAsia"/>
          <w:sz w:val="24"/>
        </w:rPr>
        <w:t>社会工作</w:t>
      </w:r>
    </w:p>
    <w:p>
      <w:pPr>
        <w:spacing w:line="360" w:lineRule="auto"/>
        <w:rPr>
          <w:b/>
          <w:color w:val="000000" w:themeColor="text1"/>
          <w:sz w:val="24"/>
          <w14:textFill>
            <w14:solidFill>
              <w14:schemeClr w14:val="tx1"/>
            </w14:solidFill>
          </w14:textFill>
        </w:rPr>
      </w:pPr>
      <w:r>
        <w:rPr>
          <w:rFonts w:hint="eastAsia"/>
          <w:b/>
          <w:color w:val="000000" w:themeColor="text1"/>
          <w:sz w:val="24"/>
          <w14:textFill>
            <w14:solidFill>
              <w14:schemeClr w14:val="tx1"/>
            </w14:solidFill>
          </w14:textFill>
        </w:rPr>
        <w:t>四、考试方式</w:t>
      </w:r>
    </w:p>
    <w:p>
      <w:pPr>
        <w:spacing w:line="360" w:lineRule="auto"/>
        <w:ind w:firstLine="480" w:firstLineChars="200"/>
        <w:rPr>
          <w:rFonts w:ascii="宋体" w:hAnsi="宋体"/>
          <w:b/>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本职业技能考试旨在考查学生综合素质和对本专业的基本认识，采用笔试方式进行，考试时间为</w:t>
      </w:r>
      <w:r>
        <w:rPr>
          <w:rFonts w:hint="eastAsia"/>
          <w:color w:val="000000" w:themeColor="text1"/>
          <w:sz w:val="24"/>
          <w:lang w:val="en-US" w:eastAsia="zh-CN"/>
          <w14:textFill>
            <w14:solidFill>
              <w14:schemeClr w14:val="tx1"/>
            </w14:solidFill>
          </w14:textFill>
        </w:rPr>
        <w:t>60</w:t>
      </w:r>
      <w:r>
        <w:rPr>
          <w:rFonts w:hint="eastAsia"/>
          <w:color w:val="000000" w:themeColor="text1"/>
          <w:sz w:val="24"/>
          <w14:textFill>
            <w14:solidFill>
              <w14:schemeClr w14:val="tx1"/>
            </w14:solidFill>
          </w14:textFill>
        </w:rPr>
        <w:t>分钟，</w:t>
      </w:r>
      <w:bookmarkStart w:id="0" w:name="_GoBack"/>
      <w:bookmarkEnd w:id="0"/>
      <w:r>
        <w:rPr>
          <w:rFonts w:hint="eastAsia"/>
          <w:color w:val="000000" w:themeColor="text1"/>
          <w:sz w:val="24"/>
          <w14:textFill>
            <w14:solidFill>
              <w14:schemeClr w14:val="tx1"/>
            </w14:solidFill>
          </w14:textFill>
        </w:rPr>
        <w:t>总</w:t>
      </w:r>
      <w:r>
        <w:rPr>
          <w:color w:val="000000" w:themeColor="text1"/>
          <w:sz w:val="24"/>
          <w14:textFill>
            <w14:solidFill>
              <w14:schemeClr w14:val="tx1"/>
            </w14:solidFill>
          </w14:textFill>
        </w:rPr>
        <w:t>分为</w:t>
      </w:r>
      <w:r>
        <w:rPr>
          <w:rFonts w:hint="eastAsia"/>
          <w:color w:val="000000" w:themeColor="text1"/>
          <w:sz w:val="24"/>
          <w14:textFill>
            <w14:solidFill>
              <w14:schemeClr w14:val="tx1"/>
            </w14:solidFill>
          </w14:textFill>
        </w:rPr>
        <w:t>100分。</w:t>
      </w:r>
    </w:p>
    <w:p>
      <w:pPr>
        <w:spacing w:line="360" w:lineRule="auto"/>
        <w:rPr>
          <w:b/>
          <w:sz w:val="24"/>
        </w:rPr>
      </w:pPr>
      <w:r>
        <w:rPr>
          <w:rFonts w:hint="eastAsia"/>
          <w:b/>
          <w:sz w:val="24"/>
        </w:rPr>
        <w:t>五、考核内容</w:t>
      </w:r>
    </w:p>
    <w:p>
      <w:pPr>
        <w:spacing w:line="360" w:lineRule="auto"/>
        <w:ind w:firstLine="435"/>
        <w:rPr>
          <w:sz w:val="24"/>
        </w:rPr>
      </w:pPr>
      <w:r>
        <w:rPr>
          <w:rFonts w:hint="eastAsia"/>
          <w:sz w:val="24"/>
        </w:rPr>
        <w:t>（一）考试题型</w:t>
      </w:r>
    </w:p>
    <w:p>
      <w:pPr>
        <w:spacing w:line="360" w:lineRule="auto"/>
        <w:ind w:firstLine="435"/>
        <w:rPr>
          <w:sz w:val="24"/>
        </w:rPr>
      </w:pPr>
      <w:r>
        <w:rPr>
          <w:rFonts w:hint="eastAsia"/>
          <w:sz w:val="24"/>
        </w:rPr>
        <w:t>第一部分：单项选择题</w:t>
      </w:r>
    </w:p>
    <w:p>
      <w:pPr>
        <w:spacing w:line="360" w:lineRule="auto"/>
        <w:ind w:firstLine="435"/>
        <w:rPr>
          <w:sz w:val="24"/>
        </w:rPr>
      </w:pPr>
      <w:r>
        <w:rPr>
          <w:rFonts w:hint="eastAsia"/>
          <w:sz w:val="24"/>
        </w:rPr>
        <w:t>本部分内容主要考核报考者对社会工作专业知识，方法和技巧以及志愿服务，社区服务，心理学，管理学和社会学等基本常识。</w:t>
      </w:r>
    </w:p>
    <w:p>
      <w:pPr>
        <w:spacing w:line="360" w:lineRule="auto"/>
        <w:ind w:firstLine="435"/>
        <w:rPr>
          <w:sz w:val="24"/>
        </w:rPr>
      </w:pPr>
      <w:r>
        <w:rPr>
          <w:rFonts w:hint="eastAsia"/>
          <w:sz w:val="24"/>
        </w:rPr>
        <w:t xml:space="preserve">例题：下岗就业培训中，首先要注重下岗工人（）的转变。 </w:t>
      </w:r>
    </w:p>
    <w:p>
      <w:pPr>
        <w:spacing w:line="360" w:lineRule="auto"/>
        <w:ind w:firstLine="435"/>
        <w:rPr>
          <w:sz w:val="24"/>
        </w:rPr>
      </w:pPr>
      <w:r>
        <w:rPr>
          <w:rFonts w:hint="eastAsia"/>
          <w:sz w:val="24"/>
        </w:rPr>
        <w:t>A、自主就业      B、技能提升      C、择业观念    D、创业指导</w:t>
      </w:r>
    </w:p>
    <w:p>
      <w:pPr>
        <w:spacing w:line="360" w:lineRule="auto"/>
        <w:ind w:firstLine="435"/>
        <w:rPr>
          <w:sz w:val="24"/>
        </w:rPr>
      </w:pPr>
      <w:r>
        <w:rPr>
          <w:rFonts w:hint="eastAsia"/>
          <w:sz w:val="24"/>
        </w:rPr>
        <w:t>解答：正确答案应选C</w:t>
      </w:r>
    </w:p>
    <w:p>
      <w:pPr>
        <w:spacing w:line="360" w:lineRule="auto"/>
        <w:ind w:firstLine="435"/>
        <w:rPr>
          <w:sz w:val="24"/>
        </w:rPr>
      </w:pPr>
      <w:r>
        <w:rPr>
          <w:rFonts w:hint="eastAsia"/>
          <w:sz w:val="24"/>
        </w:rPr>
        <w:t>第二部分：判断题</w:t>
      </w:r>
    </w:p>
    <w:p>
      <w:pPr>
        <w:spacing w:line="360" w:lineRule="auto"/>
        <w:ind w:firstLine="435"/>
        <w:rPr>
          <w:sz w:val="24"/>
        </w:rPr>
      </w:pPr>
      <w:r>
        <w:rPr>
          <w:rFonts w:hint="eastAsia"/>
          <w:sz w:val="24"/>
        </w:rPr>
        <w:t>本部分内容主要考核报考者对相关知识点的甄别理解能力。</w:t>
      </w:r>
    </w:p>
    <w:p>
      <w:pPr>
        <w:spacing w:line="360" w:lineRule="auto"/>
        <w:ind w:firstLine="435"/>
        <w:rPr>
          <w:sz w:val="24"/>
        </w:rPr>
      </w:pPr>
      <w:r>
        <w:rPr>
          <w:rFonts w:hint="eastAsia"/>
          <w:sz w:val="24"/>
        </w:rPr>
        <w:t>例题：社工应具备爱岗敬业的高尚品德(  )。</w:t>
      </w:r>
    </w:p>
    <w:p>
      <w:pPr>
        <w:spacing w:line="360" w:lineRule="auto"/>
        <w:ind w:firstLine="435"/>
        <w:rPr>
          <w:sz w:val="24"/>
        </w:rPr>
      </w:pPr>
      <w:r>
        <w:rPr>
          <w:rFonts w:hint="eastAsia"/>
          <w:sz w:val="24"/>
        </w:rPr>
        <w:t>解答：正确答案应选√。</w:t>
      </w:r>
    </w:p>
    <w:p>
      <w:pPr>
        <w:spacing w:line="360" w:lineRule="auto"/>
        <w:ind w:firstLine="435"/>
        <w:rPr>
          <w:sz w:val="24"/>
        </w:rPr>
      </w:pPr>
    </w:p>
    <w:p>
      <w:pPr>
        <w:spacing w:line="360" w:lineRule="auto"/>
        <w:ind w:firstLine="435"/>
        <w:rPr>
          <w:sz w:val="24"/>
        </w:rPr>
      </w:pPr>
      <w:r>
        <w:rPr>
          <w:rFonts w:hint="eastAsia"/>
          <w:sz w:val="24"/>
        </w:rPr>
        <w:t>（二）考核范围</w:t>
      </w:r>
    </w:p>
    <w:p>
      <w:pPr>
        <w:spacing w:line="360" w:lineRule="auto"/>
        <w:ind w:firstLine="435"/>
        <w:rPr>
          <w:rFonts w:ascii="Arial" w:hAnsi="Arial" w:cs="Arial"/>
          <w:color w:val="333333"/>
          <w:sz w:val="24"/>
        </w:rPr>
      </w:pPr>
      <w:r>
        <w:rPr>
          <w:rFonts w:hint="eastAsia"/>
          <w:sz w:val="24"/>
        </w:rPr>
        <w:t>通过本科目考试，考察学生初步掌握和运用社会工作专业价值观、知识、工作方法，开展专业工作的综合能力、职业道德基本要求、人际交往基本常识等方面。</w:t>
      </w:r>
    </w:p>
    <w:p>
      <w:pPr>
        <w:spacing w:line="360" w:lineRule="auto"/>
        <w:rPr>
          <w:b/>
          <w:sz w:val="24"/>
        </w:rPr>
      </w:pPr>
      <w:r>
        <w:rPr>
          <w:rFonts w:hint="eastAsia"/>
          <w:b/>
          <w:sz w:val="24"/>
        </w:rPr>
        <w:t>六、参考书</w:t>
      </w:r>
    </w:p>
    <w:p>
      <w:pPr>
        <w:spacing w:line="360" w:lineRule="auto"/>
        <w:ind w:firstLine="435"/>
        <w:rPr>
          <w:sz w:val="24"/>
        </w:rPr>
      </w:pPr>
      <w:r>
        <w:rPr>
          <w:rFonts w:hint="eastAsia"/>
          <w:sz w:val="24"/>
        </w:rPr>
        <w:t>全国社会工作职业水平考试教材编写组，2019年社会工作者教材-社会工作综合能力（初级），中国社会出版社。</w:t>
      </w:r>
    </w:p>
    <w:p>
      <w:pPr>
        <w:spacing w:line="360" w:lineRule="auto"/>
        <w:ind w:firstLine="435"/>
        <w:rPr>
          <w:sz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Arial">
    <w:panose1 w:val="020B0604020202020204"/>
    <w:charset w:val="00"/>
    <w:family w:val="swiss"/>
    <w:pitch w:val="default"/>
    <w:sig w:usb0="E0002E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6"/>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7592"/>
    <w:rsid w:val="0013073B"/>
    <w:rsid w:val="00147592"/>
    <w:rsid w:val="001B7BD9"/>
    <w:rsid w:val="00281FED"/>
    <w:rsid w:val="002B6749"/>
    <w:rsid w:val="002F3B0F"/>
    <w:rsid w:val="0041178C"/>
    <w:rsid w:val="004E0837"/>
    <w:rsid w:val="00982FFD"/>
    <w:rsid w:val="00A011D6"/>
    <w:rsid w:val="00AF4971"/>
    <w:rsid w:val="00BB2AD7"/>
    <w:rsid w:val="00BC1B74"/>
    <w:rsid w:val="00BD5588"/>
    <w:rsid w:val="00C54DBF"/>
    <w:rsid w:val="00C73A66"/>
    <w:rsid w:val="00D250A6"/>
    <w:rsid w:val="00EA51A3"/>
    <w:rsid w:val="00EE5BEC"/>
    <w:rsid w:val="14256B20"/>
    <w:rsid w:val="30B11E9E"/>
    <w:rsid w:val="5E52449E"/>
    <w:rsid w:val="6EAC08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2"/>
    <w:qFormat/>
    <w:uiPriority w:val="0"/>
    <w:pPr>
      <w:widowControl/>
      <w:spacing w:before="100" w:beforeAutospacing="1" w:after="100" w:afterAutospacing="1"/>
      <w:jc w:val="left"/>
      <w:outlineLvl w:val="0"/>
    </w:pPr>
    <w:rPr>
      <w:rFonts w:ascii="宋体" w:hAnsi="宋体" w:cs="宋体"/>
      <w:b/>
      <w:bCs/>
      <w:kern w:val="36"/>
      <w:sz w:val="48"/>
      <w:szCs w:val="48"/>
    </w:rPr>
  </w:style>
  <w:style w:type="character" w:default="1" w:styleId="10">
    <w:name w:val="Default Paragraph Font"/>
    <w:semiHidden/>
    <w:unhideWhenUsed/>
    <w:qFormat/>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3">
    <w:name w:val="annotation text"/>
    <w:basedOn w:val="1"/>
    <w:link w:val="16"/>
    <w:semiHidden/>
    <w:unhideWhenUsed/>
    <w:uiPriority w:val="99"/>
    <w:pPr>
      <w:jc w:val="left"/>
    </w:pPr>
  </w:style>
  <w:style w:type="paragraph" w:styleId="4">
    <w:name w:val="Balloon Text"/>
    <w:basedOn w:val="1"/>
    <w:link w:val="18"/>
    <w:semiHidden/>
    <w:unhideWhenUsed/>
    <w:uiPriority w:val="99"/>
    <w:rPr>
      <w:sz w:val="18"/>
      <w:szCs w:val="18"/>
    </w:rPr>
  </w:style>
  <w:style w:type="paragraph" w:styleId="5">
    <w:name w:val="footer"/>
    <w:basedOn w:val="1"/>
    <w:link w:val="15"/>
    <w:unhideWhenUsed/>
    <w:qFormat/>
    <w:uiPriority w:val="99"/>
    <w:pPr>
      <w:tabs>
        <w:tab w:val="center" w:pos="4153"/>
        <w:tab w:val="right" w:pos="8306"/>
      </w:tabs>
      <w:snapToGrid w:val="0"/>
      <w:jc w:val="left"/>
    </w:pPr>
    <w:rPr>
      <w:sz w:val="18"/>
      <w:szCs w:val="18"/>
    </w:rPr>
  </w:style>
  <w:style w:type="paragraph" w:styleId="6">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semiHidden/>
    <w:unhideWhenUsed/>
    <w:qFormat/>
    <w:uiPriority w:val="99"/>
    <w:pPr>
      <w:widowControl/>
      <w:spacing w:before="100" w:beforeAutospacing="1" w:after="100" w:afterAutospacing="1"/>
      <w:jc w:val="left"/>
    </w:pPr>
    <w:rPr>
      <w:rFonts w:ascii="宋体" w:hAnsi="宋体" w:cs="宋体"/>
      <w:kern w:val="0"/>
      <w:sz w:val="24"/>
    </w:rPr>
  </w:style>
  <w:style w:type="paragraph" w:styleId="8">
    <w:name w:val="annotation subject"/>
    <w:basedOn w:val="3"/>
    <w:next w:val="3"/>
    <w:link w:val="17"/>
    <w:semiHidden/>
    <w:unhideWhenUsed/>
    <w:uiPriority w:val="99"/>
    <w:rPr>
      <w:b/>
      <w:bCs/>
    </w:rPr>
  </w:style>
  <w:style w:type="character" w:styleId="11">
    <w:name w:val="annotation reference"/>
    <w:basedOn w:val="10"/>
    <w:semiHidden/>
    <w:unhideWhenUsed/>
    <w:uiPriority w:val="99"/>
    <w:rPr>
      <w:sz w:val="21"/>
      <w:szCs w:val="21"/>
    </w:rPr>
  </w:style>
  <w:style w:type="character" w:customStyle="1" w:styleId="12">
    <w:name w:val="标题 1 Char"/>
    <w:basedOn w:val="10"/>
    <w:link w:val="2"/>
    <w:qFormat/>
    <w:uiPriority w:val="0"/>
    <w:rPr>
      <w:rFonts w:ascii="宋体" w:hAnsi="宋体" w:cs="宋体"/>
      <w:b/>
      <w:bCs/>
      <w:kern w:val="36"/>
      <w:sz w:val="48"/>
      <w:szCs w:val="48"/>
    </w:rPr>
  </w:style>
  <w:style w:type="paragraph" w:styleId="13">
    <w:name w:val="List Paragraph"/>
    <w:basedOn w:val="1"/>
    <w:qFormat/>
    <w:uiPriority w:val="34"/>
    <w:pPr>
      <w:ind w:firstLine="420" w:firstLineChars="200"/>
    </w:pPr>
  </w:style>
  <w:style w:type="character" w:customStyle="1" w:styleId="14">
    <w:name w:val="页眉 Char"/>
    <w:basedOn w:val="10"/>
    <w:link w:val="6"/>
    <w:qFormat/>
    <w:uiPriority w:val="99"/>
    <w:rPr>
      <w:kern w:val="2"/>
      <w:sz w:val="18"/>
      <w:szCs w:val="18"/>
    </w:rPr>
  </w:style>
  <w:style w:type="character" w:customStyle="1" w:styleId="15">
    <w:name w:val="页脚 Char"/>
    <w:basedOn w:val="10"/>
    <w:link w:val="5"/>
    <w:qFormat/>
    <w:uiPriority w:val="99"/>
    <w:rPr>
      <w:kern w:val="2"/>
      <w:sz w:val="18"/>
      <w:szCs w:val="18"/>
    </w:rPr>
  </w:style>
  <w:style w:type="character" w:customStyle="1" w:styleId="16">
    <w:name w:val="批注文字 Char"/>
    <w:basedOn w:val="10"/>
    <w:link w:val="3"/>
    <w:semiHidden/>
    <w:uiPriority w:val="99"/>
    <w:rPr>
      <w:kern w:val="2"/>
      <w:sz w:val="21"/>
      <w:szCs w:val="24"/>
    </w:rPr>
  </w:style>
  <w:style w:type="character" w:customStyle="1" w:styleId="17">
    <w:name w:val="批注主题 Char"/>
    <w:basedOn w:val="16"/>
    <w:link w:val="8"/>
    <w:semiHidden/>
    <w:uiPriority w:val="99"/>
    <w:rPr>
      <w:b/>
      <w:bCs/>
      <w:kern w:val="2"/>
      <w:sz w:val="21"/>
      <w:szCs w:val="24"/>
    </w:rPr>
  </w:style>
  <w:style w:type="character" w:customStyle="1" w:styleId="18">
    <w:name w:val="批注框文本 Char"/>
    <w:basedOn w:val="10"/>
    <w:link w:val="4"/>
    <w:semiHidden/>
    <w:qFormat/>
    <w:uiPriority w:val="99"/>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123</Words>
  <Characters>702</Characters>
  <Lines>5</Lines>
  <Paragraphs>1</Paragraphs>
  <TotalTime>4</TotalTime>
  <ScaleCrop>false</ScaleCrop>
  <LinksUpToDate>false</LinksUpToDate>
  <CharactersWithSpaces>824</CharactersWithSpaces>
  <Application>WPS Office_11.1.0.10000_F1E327BC-269C-435d-A152-05C5408002CA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2019-10-06T13:04:00Z</dcterms:created>
  <dc:creator>Windows 用户</dc:creator>
  <cp:lastModifiedBy>Administrator</cp:lastModifiedBy>
  <dcterms:modified xsi:type="dcterms:W3CDTF">2020-10-10T14:36:57Z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2052-11.1.0.10000</vt:lpwstr>
  </property>
</Properties>
</file>