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/>
          <w:sz w:val="24"/>
        </w:rPr>
      </w:pPr>
    </w:p>
    <w:p>
      <w:pPr>
        <w:pStyle w:val="5"/>
        <w:ind w:firstLine="0" w:firstLineChars="0"/>
        <w:rPr>
          <w:sz w:val="24"/>
        </w:rPr>
      </w:pPr>
      <w:r>
        <w:rPr>
          <w:rFonts w:hint="eastAsia"/>
          <w:sz w:val="24"/>
        </w:rPr>
        <w:t>茂名职业技术学院校级领导，各系级领导、老师、全校师生们您们好：</w:t>
      </w:r>
    </w:p>
    <w:p>
      <w:pPr>
        <w:pStyle w:val="5"/>
        <w:ind w:firstLine="48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佛山市柒捌玖室内设计</w:t>
      </w:r>
      <w:r>
        <w:rPr>
          <w:rFonts w:hint="eastAsia"/>
          <w:sz w:val="24"/>
        </w:rPr>
        <w:t>有限公司是一家充满活力与激情的现代化</w:t>
      </w:r>
      <w:r>
        <w:rPr>
          <w:rFonts w:hint="eastAsia"/>
          <w:sz w:val="24"/>
          <w:lang w:eastAsia="zh-CN"/>
        </w:rPr>
        <w:t>设计</w:t>
      </w:r>
      <w:r>
        <w:rPr>
          <w:rFonts w:hint="eastAsia"/>
          <w:sz w:val="24"/>
        </w:rPr>
        <w:t>企业，</w:t>
      </w:r>
      <w:r>
        <w:rPr>
          <w:rFonts w:hint="eastAsia"/>
          <w:sz w:val="24"/>
          <w:lang w:eastAsia="zh-CN"/>
        </w:rPr>
        <w:t>旗下有“</w:t>
      </w:r>
      <w:r>
        <w:rPr>
          <w:rFonts w:hint="eastAsia"/>
          <w:sz w:val="24"/>
          <w:lang w:val="en-US" w:eastAsia="zh-CN"/>
        </w:rPr>
        <w:t>O2O体验试设计策划”及“云搭搭国际软装”两大品牌。</w:t>
      </w:r>
    </w:p>
    <w:p>
      <w:pPr>
        <w:pStyle w:val="5"/>
        <w:ind w:firstLine="48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云搭搭是家新型软装设计机构，致力于装企产业嫁接与转型软装市场，结合设计、线上、线下、O2O、软装培训及虚拟呈现运用与软件开发于一体的新模式公司。</w:t>
      </w:r>
    </w:p>
    <w:p>
      <w:pPr>
        <w:pStyle w:val="5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云搭搭5000平米旗舰店即将在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中旬</w:t>
      </w:r>
      <w:r>
        <w:rPr>
          <w:rFonts w:hint="eastAsia"/>
          <w:sz w:val="24"/>
        </w:rPr>
        <w:t>呈现，为了增加客户体验感，将在全国各大城市开设开启软装体验馆和客户虚拟体验中心，进一步实现F2B2C的全面覆盖。</w:t>
      </w:r>
    </w:p>
    <w:p>
      <w:pPr>
        <w:pStyle w:val="5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824095" cy="1779270"/>
            <wp:effectExtent l="0" t="0" r="14605" b="11430"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841875" cy="3302635"/>
            <wp:effectExtent l="0" t="0" r="15875" b="12065"/>
            <wp:docPr id="6" name="图片 6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 (1)"/>
                    <pic:cNvPicPr>
                      <a:picLocks noChangeAspect="1"/>
                    </pic:cNvPicPr>
                  </pic:nvPicPr>
                  <pic:blipFill>
                    <a:blip r:embed="rId5"/>
                    <a:srcRect r="17407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769485" cy="3449320"/>
            <wp:effectExtent l="0" t="0" r="12065" b="17780"/>
            <wp:docPr id="8" name="图片 8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img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9485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4727575" cy="3546475"/>
            <wp:effectExtent l="0" t="0" r="15875" b="15875"/>
            <wp:docPr id="9" name="图片 9" descr="01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118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现招聘</w:t>
      </w:r>
      <w:r>
        <w:rPr>
          <w:rFonts w:hint="eastAsia"/>
          <w:sz w:val="24"/>
          <w:lang w:eastAsia="zh-CN"/>
        </w:rPr>
        <w:t>人员</w:t>
      </w:r>
      <w:r>
        <w:rPr>
          <w:rFonts w:hint="eastAsia"/>
          <w:sz w:val="24"/>
        </w:rPr>
        <w:t>若干名，为学生从学校步入社会打下坚实基础，招聘需求如下：</w:t>
      </w:r>
    </w:p>
    <w:p>
      <w:pPr>
        <w:pStyle w:val="5"/>
        <w:ind w:firstLine="480"/>
        <w:rPr>
          <w:rFonts w:hint="eastAsia" w:eastAsia="宋体"/>
          <w:sz w:val="24"/>
          <w:lang w:eastAsia="zh-CN"/>
        </w:rPr>
      </w:pPr>
    </w:p>
    <w:tbl>
      <w:tblPr>
        <w:tblStyle w:val="4"/>
        <w:tblW w:w="8113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250"/>
        <w:gridCol w:w="1777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招聘岗位名称1</w:t>
            </w:r>
          </w:p>
        </w:tc>
        <w:tc>
          <w:tcPr>
            <w:tcW w:w="225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软装设计师助理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薪资范围</w:t>
            </w:r>
          </w:p>
        </w:tc>
        <w:tc>
          <w:tcPr>
            <w:tcW w:w="593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面议（转正后购买社保+绩效奖金+提成+年终奖）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13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辅助设计师做：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1、客户登记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会议记录，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概念PPT文件，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点阵图，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清单，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采购跟踪及其它助理工作事宜。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1、室内设计等相关专业毕业；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有无工作经验皆可，要有独立完成工作的信心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3、熟练运用PPT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CAD、PS、Excel表格及Word文档等设计工作软件；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4、有较强的色彩搭配能力，熟悉各类装饰设计风格；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4、学习能力强、热爱设计工作、有创新精神；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5、善于沟通，表达能力强，有团队精神；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6、富有创意及执行力，有责任感；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7、文笔能力强。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8、公司发展平台广阔，有良好的晋升渠道，从设计助理升为独立完成方案的设计师，优秀的设计师可升为设计总监，根据公司未来发展会在全国各地开设体验店，再派各总监负责管理各体验店。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招聘岗位名称2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销售代表</w:t>
            </w:r>
          </w:p>
        </w:tc>
        <w:tc>
          <w:tcPr>
            <w:tcW w:w="17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9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薪资范围</w:t>
            </w:r>
          </w:p>
        </w:tc>
        <w:tc>
          <w:tcPr>
            <w:tcW w:w="5938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面议（转正后购买社保+绩效奖金+提成+年终奖）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13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1、负责公司产品的销售及推广；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2、根据市场营销计划，完成部门销售指标；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3、开拓新市场,发展新客户,增加产品销售范围；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4、负责辖区市场信息的收集及竞争对手的分析；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5、负责销售区域内销售活动的策划和执行，完成销售任务；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6、管理维护客户关系以及客户间的长期战略合作计划。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任职资格：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1、大专及以上学历，市场营销、室内设计等相关专业；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2、有无工作经验皆可，要有信心让业绩突出；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3、反应敏捷、表达能力强，具有较强的沟通能力及交际技巧，具有亲和力；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4、具备一定的市场分析及判断能力，良好的客户服务意识；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5、有责任心，能承受较大的工作压力；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6、有团队协作精神，善于挑战。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7、公司发展平台广阔，有良好的晋升渠道，从销售代表升为销售经理，优秀的销售经理可升为销售总监，根据公司未来发展会在全国各地开设体验店，再派各总监负责管理各体验店。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" w:lineRule="atLeast"/>
        <w:ind w:left="0" w:right="0" w:firstLine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工作时间</w:t>
      </w:r>
      <w:r>
        <w:rPr>
          <w:rFonts w:hint="eastAsia" w:ascii="黑体" w:hAnsi="黑体" w:eastAsia="黑体" w:cs="黑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周一~~~~周五：早上9:00-12:00,下午14:30-17:30；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周        六：早上9:00-12:00；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周六下午~周日：休息。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" w:lineRule="atLeast"/>
        <w:ind w:left="0" w:right="0" w:firstLine="0"/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工作地点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佛山市禅城区佛山大道家博城B座7楼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公司有不定时组织文体活动、聚会活动、外出学习机会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及旅游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Theme="minorEastAsia" w:hAnsiTheme="minorEastAsia" w:eastAsiaTheme="minorEastAsia" w:cstheme="minorEastAsia"/>
          <w:color w:val="000000" w:themeColor="text1"/>
          <w:sz w:val="10"/>
          <w:szCs w:val="1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联系负责人：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李小姐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黑体" w:hAnsi="黑体" w:eastAsia="黑体" w:cs="黑体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15899579304</w:t>
      </w:r>
    </w:p>
    <w:p>
      <w:pPr>
        <w:rPr>
          <w:rFonts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企业电话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0757-81851667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附有公司二维码，欢迎广大学生扫描二维码加入了解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19065" cy="6758940"/>
            <wp:effectExtent l="0" t="0" r="635" b="3810"/>
            <wp:docPr id="12" name="图片 12" descr="IMG_4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5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675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企业</w:t>
      </w:r>
      <w:r>
        <w:rPr>
          <w:rFonts w:ascii="宋体" w:hAnsi="宋体"/>
          <w:szCs w:val="21"/>
        </w:rPr>
        <w:t>营业执照副本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5749290" cy="7666355"/>
            <wp:effectExtent l="0" t="0" r="3810" b="10795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3551"/>
    <w:multiLevelType w:val="singleLevel"/>
    <w:tmpl w:val="58A535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10949"/>
    <w:rsid w:val="1F784426"/>
    <w:rsid w:val="1FA95471"/>
    <w:rsid w:val="2CEC590D"/>
    <w:rsid w:val="2F3C1276"/>
    <w:rsid w:val="2F510949"/>
    <w:rsid w:val="4F782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</w:style>
  <w:style w:type="paragraph" w:customStyle="1" w:styleId="6">
    <w:name w:val="_Style 4"/>
    <w:basedOn w:val="1"/>
    <w:next w:val="1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2017-06-02T02:35:00Z</dcterms:created>
  <dc:creator>XiaoR</dc:creator>
  <cp:lastModifiedBy>XiaoR</cp:lastModifiedBy>
  <dcterms:modified xsi:type="dcterms:W3CDTF">2017-06-02T03:59:55Z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