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numPr>
          <w:numId w:val="0"/>
        </w:numPr>
        <w:kinsoku/>
        <w:wordWrap/>
        <w:overflowPunct/>
        <w:topLinePunct w:val="0"/>
        <w:autoSpaceDE/>
        <w:autoSpaceDN/>
        <w:bidi w:val="0"/>
        <w:adjustRightInd/>
        <w:snapToGrid/>
        <w:spacing w:beforeLines="0" w:afterLines="0"/>
        <w:jc w:val="center"/>
        <w:textAlignment w:val="auto"/>
        <w:outlineLvl w:val="9"/>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公司简介</w:t>
      </w:r>
    </w:p>
    <w:p>
      <w:pPr>
        <w:spacing w:beforeLines="0" w:afterLines="0"/>
        <w:ind w:firstLine="560" w:firstLineChars="200"/>
        <w:jc w:val="both"/>
        <w:rPr>
          <w:rFonts w:hint="eastAsia" w:ascii="仿宋_GB2312" w:hAnsi="仿宋_GB2312" w:eastAsia="仿宋_GB2312" w:cs="仿宋_GB2312"/>
          <w:sz w:val="28"/>
        </w:rPr>
      </w:pPr>
      <w:r>
        <w:rPr>
          <w:rFonts w:hint="eastAsia" w:ascii="仿宋_GB2312" w:hAnsi="仿宋_GB2312" w:eastAsia="仿宋_GB2312" w:cs="仿宋_GB2312"/>
          <w:sz w:val="28"/>
        </w:rPr>
        <w:t>广西中信恒泰工程顾问有限公司（原广西华蓝工程咨询管理有限公司，简称“中信恒泰”）成立于1998 年，是一家专注于工程咨询、PPP 咨询、工程勘察设计、工程招标代理、政府采购项目代理、工程造价咨询、工程监理、EPC 工程总承包管理、工程项目管理、环境评估、房地产开发、物业管理服务、工程检测、建筑劳务分包；房地产中介服务；工程设备租赁；软件开发；建筑技术咨询服务；建材销售；企业管理策划服务及金融业投资的专业工程顾问公司。</w:t>
      </w:r>
    </w:p>
    <w:p>
      <w:pPr>
        <w:spacing w:beforeLines="0" w:afterLines="0"/>
        <w:ind w:firstLine="560" w:firstLineChars="200"/>
        <w:jc w:val="both"/>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自创办以来，中信恒泰凭借在工程咨询行业雄厚的技术实力和优秀的管理团队，依靠科学创新的发展模式，目前已成为中国建设监理协会常务理事单位、中国建设工程造价管理协会理事单位、中国土木工程学会会员单位、中国招标投标协会会员单位、中国水利工程协会会员单位、广西建设监理协会会长单位、广西建设工程造价管理协会会长单位、广西建筑业联合会建筑市场与招标投标研究分会常务副会长单位、广西建设工程质量安全管理协会常务理事单位、广西工程咨询协会常务理事单位、广西建筑信息模型（BIM）技术发展联盟副理事长单位、广西城市建设协会市政分会会员单位、南宁市建设监理协会副会长单位、南宁</w:t>
      </w:r>
      <w:r>
        <w:rPr>
          <w:rFonts w:hint="eastAsia" w:ascii="仿宋_GB2312" w:hAnsi="仿宋_GB2312" w:eastAsia="仿宋_GB2312" w:cs="仿宋_GB2312"/>
          <w:sz w:val="28"/>
          <w:szCs w:val="22"/>
          <w:lang w:val="en-US" w:eastAsia="zh-CN"/>
        </w:rPr>
        <w:t>市</w:t>
      </w:r>
      <w:r>
        <w:rPr>
          <w:rFonts w:hint="eastAsia" w:ascii="仿宋_GB2312" w:hAnsi="仿宋_GB2312" w:eastAsia="仿宋_GB2312" w:cs="仿宋_GB2312"/>
          <w:sz w:val="28"/>
          <w:szCs w:val="22"/>
        </w:rPr>
        <w:t>建设工程质量安全协会副会长单位及南宁市建设工程造价行业协会常务理事单位，同时也是中国招投标协会的特许经营专业委员会委员单位。掌握最前沿的行业信息，并同时具备ISO9001：2015 标准的质量管理体系、GB/T24001-2016/ISO14001:2015 标准的环境管理体系、GB/T28001-2011/OHSAS18001:2007 标准的职业健康安全管理体系认证证书。</w:t>
      </w:r>
    </w:p>
    <w:p>
      <w:pPr>
        <w:spacing w:beforeLines="0" w:afterLines="0"/>
        <w:ind w:firstLine="560" w:firstLineChars="200"/>
        <w:jc w:val="both"/>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中信恒泰一直秉承“以人为本、规范管理、提升水平、打造品牌”的管理理念，奉行“质量第一、服务第一、信誉第一”的质量方针，坚持“力求服务成果100%合格，提供优质服务使顾客满意率达90%以上”的质量目标。优良的企业文化吸引大量优秀人才聚集于此。持有中、高级职称的技术人员占公司员工总数的65％，其中：中国工程监理大师1 人，香港注册测量师2 人，财政部PPP 咨询专家1 人，一级注册结构工程师5 人，一级注册建筑师5 人，注册电气工程师3 人，注册暖通工程师3 人，注册给排水工程师4 人，注册咨询（投资）工程师15 人，二级注册建筑师15 人，注册造价工程师15 人，注册安全工程师5 人，注册监理工程师120 人，一级建造师56 人及注册招标师十余人。</w:t>
      </w:r>
    </w:p>
    <w:p>
      <w:pPr>
        <w:spacing w:beforeLines="0" w:afterLines="0"/>
        <w:ind w:firstLine="560" w:firstLineChars="200"/>
        <w:jc w:val="both"/>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近年来，公司先后承接了南宁国际会展中心改扩建工程、南宁市地下综合管廊PPP 项目、南宁市快速公交（BRT）试点工程PPP 项目、2017～2018 年邕江综合整治和开发利用工程PPP 项目、广西文化艺术中心PPP 项目、南宁五象新区总部基地地下空间PPP 项目、李宁体育馆工程、广西美术馆工程、桂林两江国际机场航站楼及站坪配套设施扩建工程、丽原天际城超高层项目、南宁至武鸣城市大道工程、第四届广西（北海）园林园艺博览会主园区建设项目、南宁市第一人民医院医技综合楼工程、南宁经济技术开发区吴圩镇棚户改造项目（新港家园）、广西医科大学玉林校区项目（一期）工程、崇左市体育中心、广西·东盟特色食品产业园一期项目等重点大型项目的工程咨询服务，在同行业中享有较高的声誉并始终处于领先地位。</w:t>
      </w:r>
    </w:p>
    <w:p>
      <w:pPr>
        <w:spacing w:beforeLines="0" w:afterLines="0"/>
        <w:ind w:firstLine="560" w:firstLineChars="200"/>
        <w:jc w:val="both"/>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发展至今，公司在房建、市政、公路、桥梁、轨道交通、水利、电力等领域完成大、中型工程项目的优良率达95％以上，在经营活动中荣获“重合同守信用企业”、“中国PPP 项目咨询服务机构百强”、“广西壮族自治区PPP项目咨询服务机构首选品牌”、“全国招标代理机构诚信先进单位”、“中国建设工程造价管理协会先进单位会员”、“全国先进工程监理企业”等荣誉称号；多个项目荣获“中国建设工程鲁班奖”“国家詹天佑土木工程奖”、“国家优质工程奖”、“全国市政金杯奖”、“中国建筑钢结构金奖”、“AAA 级安全文明标准化诚信工地”、“中国安装工程优质奖”、“中国建筑工程装饰奖”、“全国优秀工程造价成果奖”等国家级奖项。</w:t>
      </w:r>
    </w:p>
    <w:p>
      <w:pPr>
        <w:spacing w:beforeLines="0" w:afterLines="0"/>
        <w:ind w:firstLine="560" w:firstLineChars="200"/>
        <w:jc w:val="both"/>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中信恒泰本着“为客户创造价值，为员工谋取福利”的经营理念，致力于打造顶端的精品品牌。凭借多元化产业链、全过程、全方位的工程项目咨询管理经验，不断改革创新，在全国不断开拓新市场，力争实现下一个十年营业额达23 亿元的目标，把公司建设成为具有国际竞争力的专业工程顾问公司。</w:t>
      </w:r>
    </w:p>
    <w:p>
      <w:pPr>
        <w:keepNext w:val="0"/>
        <w:keepLines w:val="0"/>
        <w:pageBreakBefore/>
        <w:widowControl/>
        <w:numPr>
          <w:ilvl w:val="0"/>
          <w:numId w:val="0"/>
        </w:numPr>
        <w:kinsoku/>
        <w:wordWrap/>
        <w:overflowPunct/>
        <w:topLinePunct w:val="0"/>
        <w:autoSpaceDE/>
        <w:autoSpaceDN/>
        <w:bidi w:val="0"/>
        <w:adjustRightInd/>
        <w:snapToGrid/>
        <w:spacing w:beforeLines="0" w:afterLines="0"/>
        <w:jc w:val="center"/>
        <w:textAlignment w:val="auto"/>
        <w:outlineLvl w:val="9"/>
        <w:rPr>
          <w:rFonts w:hint="eastAsia" w:ascii="方正小标宋简体" w:hAnsi="方正小标宋简体" w:eastAsia="方正小标宋简体" w:cs="方正小标宋简体"/>
          <w:sz w:val="44"/>
          <w:szCs w:val="22"/>
        </w:rPr>
      </w:pPr>
      <w:r>
        <w:rPr>
          <w:rFonts w:hint="eastAsia" w:ascii="方正小标宋简体" w:hAnsi="方正小标宋简体" w:eastAsia="方正小标宋简体" w:cs="方正小标宋简体"/>
          <w:sz w:val="44"/>
          <w:szCs w:val="22"/>
        </w:rPr>
        <w:t>招聘信息</w:t>
      </w:r>
    </w:p>
    <w:p>
      <w:pPr>
        <w:spacing w:beforeLines="0" w:afterLines="0"/>
        <w:ind w:firstLine="560" w:firstLineChars="200"/>
        <w:jc w:val="both"/>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广西中信恒泰工程顾问有限公司珠海分公司主要从事市政、房建等项目监理工作。因公司</w:t>
      </w:r>
      <w:bookmarkStart w:id="0" w:name="_GoBack"/>
      <w:bookmarkEnd w:id="0"/>
      <w:r>
        <w:rPr>
          <w:rFonts w:hint="eastAsia" w:ascii="仿宋_GB2312" w:hAnsi="仿宋_GB2312" w:eastAsia="仿宋_GB2312" w:cs="仿宋_GB2312"/>
          <w:sz w:val="28"/>
          <w:szCs w:val="22"/>
          <w:lang w:val="en-US" w:eastAsia="zh-CN"/>
        </w:rPr>
        <w:t>发展需要，需聘</w:t>
      </w:r>
      <w:r>
        <w:rPr>
          <w:rFonts w:hint="eastAsia" w:ascii="仿宋_GB2312" w:hAnsi="仿宋_GB2312" w:eastAsia="仿宋_GB2312" w:cs="仿宋_GB2312"/>
          <w:b w:val="0"/>
          <w:bCs w:val="0"/>
          <w:sz w:val="28"/>
          <w:szCs w:val="22"/>
          <w:lang w:val="en-US" w:eastAsia="zh-CN"/>
        </w:rPr>
        <w:t>项目监理员</w:t>
      </w:r>
      <w:r>
        <w:rPr>
          <w:rFonts w:hint="eastAsia" w:ascii="仿宋_GB2312" w:hAnsi="仿宋_GB2312" w:eastAsia="仿宋_GB2312" w:cs="仿宋_GB2312"/>
          <w:sz w:val="28"/>
          <w:szCs w:val="22"/>
          <w:lang w:val="en-US" w:eastAsia="zh-CN"/>
        </w:rPr>
        <w:t>。工作地点位于珠海市香洲区，距离市中心区域及广珠城轨站仅十分钟车程，地理位置优越，交通方便，生活配套设施齐全。</w:t>
      </w:r>
    </w:p>
    <w:p>
      <w:pPr>
        <w:spacing w:beforeLines="0" w:afterLines="0"/>
        <w:ind w:firstLine="560" w:firstLineChars="200"/>
        <w:jc w:val="both"/>
        <w:rPr>
          <w:rFonts w:hint="eastAsia" w:ascii="仿宋_GB2312" w:hAnsi="仿宋_GB2312" w:eastAsia="仿宋_GB2312" w:cs="仿宋_GB2312"/>
          <w:b w:val="0"/>
          <w:bCs w:val="0"/>
          <w:sz w:val="28"/>
          <w:szCs w:val="22"/>
          <w:lang w:val="en-US" w:eastAsia="zh-CN"/>
        </w:rPr>
      </w:pPr>
      <w:r>
        <w:rPr>
          <w:rFonts w:hint="eastAsia" w:ascii="仿宋_GB2312" w:hAnsi="仿宋_GB2312" w:eastAsia="仿宋_GB2312" w:cs="仿宋_GB2312"/>
          <w:sz w:val="28"/>
          <w:szCs w:val="22"/>
          <w:lang w:val="en-US" w:eastAsia="zh-CN"/>
        </w:rPr>
        <w:t>招聘岗位：</w:t>
      </w:r>
      <w:r>
        <w:rPr>
          <w:rFonts w:hint="eastAsia" w:ascii="仿宋_GB2312" w:hAnsi="仿宋_GB2312" w:eastAsia="仿宋_GB2312" w:cs="仿宋_GB2312"/>
          <w:b w:val="0"/>
          <w:bCs w:val="0"/>
          <w:sz w:val="28"/>
          <w:szCs w:val="22"/>
          <w:lang w:val="en-US" w:eastAsia="zh-CN"/>
        </w:rPr>
        <w:t>监理员</w:t>
      </w:r>
    </w:p>
    <w:p>
      <w:pPr>
        <w:spacing w:beforeLines="0" w:afterLines="0"/>
        <w:ind w:firstLine="560" w:firstLineChars="200"/>
        <w:jc w:val="both"/>
        <w:rPr>
          <w:rFonts w:hint="eastAsia" w:ascii="仿宋_GB2312" w:hAnsi="仿宋_GB2312" w:eastAsia="仿宋_GB2312" w:cs="仿宋_GB2312"/>
          <w:b w:val="0"/>
          <w:bCs w:val="0"/>
          <w:sz w:val="28"/>
          <w:szCs w:val="22"/>
          <w:lang w:val="en-US" w:eastAsia="zh-CN"/>
        </w:rPr>
      </w:pPr>
      <w:r>
        <w:rPr>
          <w:rFonts w:hint="eastAsia" w:ascii="仿宋_GB2312" w:hAnsi="仿宋_GB2312" w:eastAsia="仿宋_GB2312" w:cs="仿宋_GB2312"/>
          <w:b w:val="0"/>
          <w:bCs w:val="0"/>
          <w:sz w:val="28"/>
          <w:szCs w:val="22"/>
          <w:lang w:val="en-US" w:eastAsia="zh-CN"/>
        </w:rPr>
        <w:t>工作地点：广东省珠海市香洲区唐家镇</w:t>
      </w:r>
    </w:p>
    <w:p>
      <w:pPr>
        <w:spacing w:beforeLines="0" w:afterLines="0"/>
        <w:ind w:firstLine="560" w:firstLineChars="200"/>
        <w:jc w:val="both"/>
        <w:rPr>
          <w:rFonts w:hint="eastAsia" w:ascii="仿宋_GB2312" w:hAnsi="仿宋_GB2312" w:eastAsia="仿宋_GB2312" w:cs="仿宋_GB2312"/>
          <w:b w:val="0"/>
          <w:bCs w:val="0"/>
          <w:sz w:val="28"/>
          <w:szCs w:val="22"/>
          <w:lang w:val="en-US" w:eastAsia="zh-CN"/>
        </w:rPr>
      </w:pPr>
      <w:r>
        <w:rPr>
          <w:rFonts w:hint="eastAsia" w:ascii="仿宋_GB2312" w:hAnsi="仿宋_GB2312" w:eastAsia="仿宋_GB2312" w:cs="仿宋_GB2312"/>
          <w:b w:val="0"/>
          <w:bCs w:val="0"/>
          <w:sz w:val="28"/>
          <w:szCs w:val="22"/>
          <w:lang w:val="en-US" w:eastAsia="zh-CN"/>
        </w:rPr>
        <w:t>工资待遇：实习生2200元，毕业后2800元，毕业后可按珠海市政策协助办理入户珠海。</w:t>
      </w:r>
    </w:p>
    <w:p>
      <w:pPr>
        <w:spacing w:beforeLines="0" w:afterLines="0"/>
        <w:ind w:firstLine="560" w:firstLineChars="200"/>
        <w:jc w:val="both"/>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联 系 人：李冬铭，18312889848，邮箱：34349506@qq.com</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ËÎÌå">
    <w:altName w:val="Times New Roman"/>
    <w:panose1 w:val="00000000000000000000"/>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007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2018-10-15T08:12:00Z</dcterms:created>
  <dc:creator>梁科葵</dc:creator>
  <cp:lastModifiedBy>梁科葵</cp:lastModifiedBy>
  <dcterms:modified xsi:type="dcterms:W3CDTF">2018-10-15T09:00:03Z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