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67" w:rsidRDefault="001B4D67" w:rsidP="001B4D67">
      <w:pPr>
        <w:spacing w:line="600" w:lineRule="exact"/>
        <w:jc w:val="center"/>
        <w:rPr>
          <w:rFonts w:ascii="方正小标宋简体" w:eastAsia="方正小标宋简体" w:hAnsi="Times New Roman" w:cs="Times New Roman"/>
          <w:sz w:val="36"/>
          <w:szCs w:val="36"/>
        </w:rPr>
      </w:pPr>
    </w:p>
    <w:p w:rsidR="001B4D67" w:rsidRDefault="001B4D67" w:rsidP="001B4D67">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关于实施2021年度“高校原创文化精品</w:t>
      </w:r>
    </w:p>
    <w:p w:rsidR="001B4D67" w:rsidRDefault="001B4D67" w:rsidP="001B4D67">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推广行动计划”的说明</w:t>
      </w:r>
    </w:p>
    <w:p w:rsidR="001B4D67" w:rsidRDefault="001B4D67" w:rsidP="001B4D67">
      <w:pPr>
        <w:spacing w:line="600" w:lineRule="exact"/>
        <w:rPr>
          <w:rFonts w:ascii="Times New Roman" w:hAnsi="Times New Roman" w:cs="Times New Roman"/>
        </w:rPr>
      </w:pPr>
    </w:p>
    <w:p w:rsidR="001B4D67" w:rsidRDefault="001B4D67" w:rsidP="001B4D67">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Pr>
          <w:rFonts w:ascii="Times New Roman" w:eastAsia="黑体" w:hAnsi="Times New Roman" w:cs="Times New Roman"/>
          <w:sz w:val="32"/>
          <w:szCs w:val="32"/>
        </w:rPr>
        <w:t>目标</w:t>
      </w:r>
    </w:p>
    <w:p w:rsidR="001B4D67" w:rsidRDefault="001B4D67" w:rsidP="001B4D67">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Pr>
          <w:rFonts w:ascii="仿宋_GB2312" w:eastAsia="仿宋_GB2312" w:hAnsi="宋体" w:cs="宋体" w:hint="eastAsia"/>
          <w:kern w:val="0"/>
          <w:sz w:val="32"/>
          <w:szCs w:val="32"/>
        </w:rPr>
        <w:t>促进校园文化繁荣发展，推动以文化人、以文育人，滋养师生心灵、涵育师生品行、引领社会风尚。</w:t>
      </w:r>
    </w:p>
    <w:p w:rsidR="001B4D67" w:rsidRDefault="001B4D67" w:rsidP="001B4D67">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作品要求</w:t>
      </w:r>
    </w:p>
    <w:p w:rsidR="001B4D67" w:rsidRDefault="001B4D67" w:rsidP="001B4D67">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w:t>
      </w:r>
      <w:bookmarkStart w:id="0" w:name="_GoBack"/>
      <w:bookmarkEnd w:id="0"/>
      <w:r>
        <w:rPr>
          <w:rFonts w:ascii="Times New Roman" w:eastAsia="仿宋_GB2312" w:hAnsi="Times New Roman" w:cs="Times New Roman" w:hint="eastAsia"/>
          <w:spacing w:val="4"/>
          <w:sz w:val="32"/>
          <w:szCs w:val="32"/>
        </w:rPr>
        <w:t>达、叙述、演绎作品所承载的思想内涵、价值理念、精神力量、文化意蕴和美学品位，达到</w:t>
      </w:r>
      <w:r>
        <w:rPr>
          <w:rFonts w:ascii="Times New Roman" w:eastAsia="仿宋_GB2312" w:hAnsi="Times New Roman" w:cs="Times New Roman" w:hint="eastAsia"/>
          <w:spacing w:val="4"/>
          <w:sz w:val="32"/>
          <w:szCs w:val="32"/>
        </w:rPr>
        <w:lastRenderedPageBreak/>
        <w:t>春风化雨、润物无声的教育效果。</w:t>
      </w:r>
    </w:p>
    <w:p w:rsidR="001B4D67" w:rsidRDefault="001B4D67" w:rsidP="001B4D67">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Pr>
          <w:rFonts w:ascii="Times New Roman" w:eastAsia="黑体" w:hAnsi="Times New Roman" w:cs="Times New Roman"/>
          <w:sz w:val="32"/>
          <w:szCs w:val="32"/>
        </w:rPr>
        <w:t>办法</w:t>
      </w:r>
    </w:p>
    <w:p w:rsidR="001B4D67" w:rsidRDefault="001B4D67" w:rsidP="001B4D67">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Pr>
          <w:rFonts w:ascii="Times New Roman" w:eastAsia="仿宋_GB2312" w:hAnsi="Times New Roman" w:hint="eastAsia"/>
          <w:sz w:val="32"/>
          <w:szCs w:val="32"/>
        </w:rPr>
        <w:t>高校推荐、地方审定的原则实行限额申报。有意申报的高校，根据工作实际和申报要求，自愿向所</w:t>
      </w:r>
      <w:r>
        <w:rPr>
          <w:rFonts w:ascii="Times New Roman" w:eastAsia="仿宋_GB2312" w:hAnsi="Times New Roman" w:cs="Times New Roman" w:hint="eastAsia"/>
          <w:sz w:val="32"/>
          <w:szCs w:val="32"/>
        </w:rPr>
        <w:t>在</w:t>
      </w:r>
      <w:r>
        <w:rPr>
          <w:rFonts w:ascii="仿宋_GB2312" w:eastAsia="仿宋_GB2312" w:hAnsi="Times New Roman" w:hint="eastAsia"/>
          <w:sz w:val="32"/>
          <w:szCs w:val="32"/>
        </w:rPr>
        <w:t>省（区、市）教育工作部门</w:t>
      </w:r>
      <w:r>
        <w:rPr>
          <w:rFonts w:ascii="Times New Roman" w:eastAsia="仿宋_GB2312" w:hAnsi="Times New Roman" w:cs="Times New Roman" w:hint="eastAsia"/>
          <w:sz w:val="32"/>
          <w:szCs w:val="32"/>
        </w:rPr>
        <w:t>提出申报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www.sizhengwang.cn</w:t>
      </w:r>
      <w:r>
        <w:rPr>
          <w:rFonts w:ascii="仿宋_GB2312" w:eastAsia="仿宋_GB2312" w:hAnsi="Times New Roman" w:hint="eastAsia"/>
          <w:sz w:val="32"/>
          <w:szCs w:val="32"/>
        </w:rPr>
        <w:t>）“高校思政工作申报系统”在线填报申报信息并上传相关支撑材料。各省（区、市）教育工作部门负责对高校申报作品进行审核，按照不超过本地区高校数</w:t>
      </w:r>
      <w:r>
        <w:rPr>
          <w:rFonts w:ascii="Times New Roman" w:eastAsia="仿宋_GB2312" w:hAnsi="Times New Roman" w:cs="Times New Roman"/>
          <w:sz w:val="32"/>
          <w:szCs w:val="32"/>
        </w:rPr>
        <w:t>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例遴选和推荐有关申报作品（按本比例计算，不足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项的，按</w:t>
      </w:r>
      <w:r>
        <w:rPr>
          <w:rFonts w:ascii="Times New Roman" w:eastAsia="仿宋_GB2312" w:hAnsi="Times New Roman" w:cs="Times New Roman"/>
          <w:sz w:val="32"/>
          <w:szCs w:val="32"/>
        </w:rPr>
        <w:t>1</w:t>
      </w:r>
      <w:r>
        <w:rPr>
          <w:rFonts w:ascii="仿宋_GB2312" w:eastAsia="仿宋_GB2312" w:hAnsi="Times New Roman" w:hint="eastAsia"/>
          <w:sz w:val="32"/>
          <w:szCs w:val="32"/>
        </w:rPr>
        <w:t>项推荐），并在保证推荐质量的基础上，统筹兼顾不同类型高校。</w:t>
      </w:r>
      <w:r>
        <w:rPr>
          <w:rFonts w:ascii="Times New Roman" w:eastAsia="仿宋_GB2312" w:hAnsi="Times New Roman" w:hint="eastAsia"/>
          <w:sz w:val="32"/>
          <w:szCs w:val="32"/>
        </w:rPr>
        <w:t>原则上最终推荐作品来自不同高校。</w:t>
      </w:r>
    </w:p>
    <w:p w:rsidR="001B4D67" w:rsidRDefault="001B4D67" w:rsidP="001B4D67">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项目管理</w:t>
      </w:r>
    </w:p>
    <w:p w:rsidR="001B4D67" w:rsidRDefault="001B4D67" w:rsidP="001B4D67">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按照“公开公正、平等竞争、质量优先、彰显特色”原则，</w:t>
      </w:r>
      <w:r>
        <w:rPr>
          <w:rFonts w:ascii="Times New Roman" w:eastAsia="仿宋_GB2312" w:hAnsi="Times New Roman" w:cs="Times New Roman"/>
          <w:sz w:val="32"/>
          <w:szCs w:val="32"/>
        </w:rPr>
        <w:t>教育部</w:t>
      </w:r>
      <w:r>
        <w:rPr>
          <w:rFonts w:ascii="Times New Roman" w:eastAsia="仿宋_GB2312" w:hAnsi="Times New Roman" w:cs="Times New Roman" w:hint="eastAsia"/>
          <w:sz w:val="32"/>
          <w:szCs w:val="32"/>
        </w:rPr>
        <w:t>思想政治工作</w:t>
      </w:r>
      <w:r>
        <w:rPr>
          <w:rFonts w:ascii="Times New Roman" w:eastAsia="仿宋_GB2312" w:hAnsi="Times New Roman" w:cs="Times New Roman"/>
          <w:sz w:val="32"/>
          <w:szCs w:val="32"/>
        </w:rPr>
        <w:t>司组织专家对</w:t>
      </w:r>
      <w:r>
        <w:rPr>
          <w:rFonts w:ascii="Times New Roman" w:eastAsia="仿宋_GB2312" w:hAnsi="Times New Roman" w:cs="Times New Roman" w:hint="eastAsia"/>
          <w:sz w:val="32"/>
          <w:szCs w:val="32"/>
        </w:rPr>
        <w:t>推荐作品</w:t>
      </w:r>
      <w:r>
        <w:rPr>
          <w:rFonts w:ascii="Times New Roman" w:eastAsia="仿宋_GB2312" w:hAnsi="Times New Roman" w:cs="Times New Roman"/>
          <w:sz w:val="32"/>
          <w:szCs w:val="32"/>
        </w:rPr>
        <w:t>进行资格审查和遴选</w:t>
      </w:r>
      <w:r>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择优选出一批推广作品予以支持。</w:t>
      </w:r>
    </w:p>
    <w:p w:rsidR="001B4D67" w:rsidRDefault="001B4D67" w:rsidP="001B4D67">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rsidR="001B4D67" w:rsidRDefault="001B4D67" w:rsidP="001B4D67">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教育部思想政治工作司对纳入推广的每项作品</w:t>
      </w:r>
      <w:r>
        <w:rPr>
          <w:rFonts w:ascii="Times New Roman" w:eastAsia="仿宋_GB2312" w:hAnsi="Times New Roman" w:cs="Times New Roman"/>
          <w:sz w:val="32"/>
          <w:szCs w:val="32"/>
        </w:rPr>
        <w:t>给予</w:t>
      </w:r>
      <w:r>
        <w:rPr>
          <w:rFonts w:ascii="Times New Roman" w:eastAsia="仿宋_GB2312" w:hAnsi="Times New Roman" w:cs="Times New Roman" w:hint="eastAsia"/>
          <w:sz w:val="32"/>
          <w:szCs w:val="32"/>
        </w:rPr>
        <w:t>一定额度</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推广</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，一次性拨</w:t>
      </w:r>
      <w:r>
        <w:rPr>
          <w:rFonts w:ascii="Times New Roman" w:eastAsia="仿宋_GB2312" w:hAnsi="Times New Roman" w:cs="Times New Roman" w:hint="eastAsia"/>
          <w:sz w:val="32"/>
          <w:szCs w:val="32"/>
        </w:rPr>
        <w:t>付。项目所在省（区、市）和高校可结合实际，给予一定的政策、经费配套支持。</w:t>
      </w:r>
    </w:p>
    <w:p w:rsidR="001B4D67" w:rsidRDefault="001B4D67" w:rsidP="001B4D67">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1B4D67" w:rsidRDefault="001B4D67" w:rsidP="001B4D67">
      <w:pPr>
        <w:tabs>
          <w:tab w:val="left" w:pos="1560"/>
        </w:tabs>
        <w:overflowPunct w:val="0"/>
        <w:spacing w:line="600" w:lineRule="exact"/>
        <w:ind w:leftChars="270" w:left="2077" w:hangingChars="472" w:hanging="151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“高校原创文化精品推广行动计划”作品推荐书</w:t>
      </w:r>
    </w:p>
    <w:p w:rsidR="001B4D67" w:rsidRDefault="001B4D67" w:rsidP="001B4D67">
      <w:pPr>
        <w:overflowPunct w:val="0"/>
        <w:spacing w:line="600" w:lineRule="exact"/>
        <w:ind w:leftChars="760" w:left="2236" w:hangingChars="200" w:hanging="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1B4D67" w:rsidRDefault="001B4D67" w:rsidP="001B4D67">
      <w:pPr>
        <w:rPr>
          <w:rFonts w:ascii="Times New Roman" w:eastAsia="仿宋_GB2312" w:hAnsi="Times New Roman" w:cs="Times New Roman"/>
          <w:sz w:val="32"/>
          <w:szCs w:val="32"/>
        </w:rPr>
      </w:pPr>
    </w:p>
    <w:p w:rsidR="001B4D67" w:rsidRDefault="001B4D67" w:rsidP="001B4D67">
      <w:pPr>
        <w:spacing w:line="600" w:lineRule="exact"/>
        <w:rPr>
          <w:rFonts w:ascii="Times New Roman" w:eastAsia="黑体" w:hAnsi="Times New Roman" w:cs="Times New Roman"/>
          <w:sz w:val="32"/>
          <w:szCs w:val="32"/>
        </w:rPr>
        <w:sectPr w:rsidR="001B4D67">
          <w:footerReference w:type="default" r:id="rId6"/>
          <w:pgSz w:w="11906" w:h="16838"/>
          <w:pgMar w:top="1440" w:right="1800" w:bottom="1440" w:left="1800" w:header="851" w:footer="992" w:gutter="0"/>
          <w:pgNumType w:fmt="numberInDash"/>
          <w:cols w:space="425"/>
          <w:docGrid w:type="lines" w:linePitch="312"/>
        </w:sectPr>
      </w:pPr>
    </w:p>
    <w:p w:rsidR="001B4D67" w:rsidRDefault="001B4D67" w:rsidP="001B4D67">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1B4D67" w:rsidRDefault="001B4D67" w:rsidP="001B4D67">
      <w:pPr>
        <w:jc w:val="center"/>
        <w:rPr>
          <w:rFonts w:ascii="黑体" w:eastAsia="黑体" w:hAnsi="Times New Roman" w:cs="Times New Roman"/>
          <w:kern w:val="32"/>
          <w:sz w:val="52"/>
          <w:szCs w:val="52"/>
        </w:rPr>
      </w:pPr>
    </w:p>
    <w:p w:rsidR="001B4D67" w:rsidRDefault="001B4D67" w:rsidP="001B4D67">
      <w:pPr>
        <w:jc w:val="center"/>
        <w:rPr>
          <w:rFonts w:ascii="黑体" w:eastAsia="黑体" w:hAnsi="Times New Roman" w:cs="Times New Roman"/>
          <w:kern w:val="32"/>
          <w:sz w:val="52"/>
          <w:szCs w:val="52"/>
        </w:rPr>
      </w:pPr>
    </w:p>
    <w:p w:rsidR="001B4D67" w:rsidRDefault="001B4D67" w:rsidP="001B4D67">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1B4D67" w:rsidRDefault="001B4D67" w:rsidP="001B4D67">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p>
    <w:p w:rsidR="001B4D67" w:rsidRDefault="001B4D67" w:rsidP="001B4D67">
      <w:pPr>
        <w:spacing w:after="156" w:line="600" w:lineRule="exact"/>
        <w:jc w:val="left"/>
        <w:rPr>
          <w:rFonts w:ascii="仿宋_GB2312" w:eastAsia="仿宋_GB2312" w:hAnsi="Times New Roman" w:cs="Times New Roman"/>
          <w:kern w:val="32"/>
          <w:sz w:val="32"/>
          <w:szCs w:val="32"/>
          <w:u w:val="single"/>
        </w:rPr>
      </w:pPr>
      <w:r>
        <w:rPr>
          <w:rFonts w:ascii="楷体_GB2312" w:eastAsia="楷体_GB2312" w:hAnsi="Times New Roman" w:cs="Times New Roman" w:hint="eastAsia"/>
          <w:kern w:val="32"/>
          <w:sz w:val="32"/>
          <w:szCs w:val="32"/>
        </w:rPr>
        <w:t xml:space="preserve"> 作品类型</w:t>
      </w:r>
    </w:p>
    <w:p w:rsidR="001B4D67" w:rsidRDefault="001B4D67" w:rsidP="001B4D67">
      <w:pPr>
        <w:spacing w:after="156" w:line="600" w:lineRule="exact"/>
        <w:jc w:val="left"/>
        <w:rPr>
          <w:rFonts w:ascii="仿宋_GB2312" w:eastAsia="仿宋_GB2312" w:hAnsi="Times New Roman" w:cs="Times New Roman"/>
          <w:kern w:val="32"/>
          <w:sz w:val="32"/>
          <w:szCs w:val="32"/>
          <w:u w:val="single"/>
        </w:rPr>
      </w:pPr>
      <w:r>
        <w:rPr>
          <w:rFonts w:ascii="楷体_GB2312" w:eastAsia="楷体_GB2312" w:hAnsi="Times New Roman" w:cs="Times New Roman" w:hint="eastAsia"/>
          <w:kern w:val="32"/>
          <w:sz w:val="32"/>
          <w:szCs w:val="32"/>
        </w:rPr>
        <w:t>作品名称</w:t>
      </w:r>
    </w:p>
    <w:p w:rsidR="001B4D67" w:rsidRDefault="001B4D67" w:rsidP="001B4D67">
      <w:pPr>
        <w:spacing w:after="156" w:line="600" w:lineRule="exact"/>
        <w:jc w:val="left"/>
        <w:rPr>
          <w:rFonts w:ascii="仿宋_GB2312" w:eastAsia="仿宋_GB2312" w:hAnsi="Times New Roman" w:cs="Times New Roman"/>
          <w:kern w:val="32"/>
          <w:sz w:val="32"/>
          <w:szCs w:val="32"/>
          <w:u w:val="single"/>
        </w:rPr>
      </w:pPr>
      <w:r>
        <w:rPr>
          <w:rFonts w:ascii="楷体_GB2312" w:eastAsia="楷体_GB2312" w:hAnsi="Times New Roman" w:cs="Times New Roman" w:hint="eastAsia"/>
          <w:kern w:val="32"/>
          <w:sz w:val="32"/>
          <w:szCs w:val="32"/>
        </w:rPr>
        <w:t>填报日期</w:t>
      </w: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rPr>
          <w:rFonts w:ascii="仿宋_GB2312" w:eastAsia="仿宋_GB2312" w:hAnsi="Times New Roman" w:cs="Times New Roman"/>
          <w:kern w:val="32"/>
          <w:sz w:val="32"/>
          <w:szCs w:val="32"/>
        </w:rPr>
      </w:pPr>
    </w:p>
    <w:p w:rsidR="001B4D67" w:rsidRDefault="001B4D67" w:rsidP="001B4D67">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1B4D67" w:rsidRDefault="001B4D67" w:rsidP="001B4D67">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w:t>
      </w:r>
      <w:r>
        <w:rPr>
          <w:rFonts w:ascii="Times New Roman" w:eastAsia="楷体_GB2312" w:hAnsi="Times New Roman" w:cs="Times New Roman" w:hint="eastAsia"/>
          <w:color w:val="000000"/>
          <w:kern w:val="32"/>
          <w:sz w:val="32"/>
          <w:szCs w:val="32"/>
        </w:rPr>
        <w:t>20</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10</w:t>
      </w:r>
      <w:r>
        <w:rPr>
          <w:rFonts w:ascii="Times New Roman" w:eastAsia="楷体_GB2312" w:hAnsi="Times New Roman" w:cs="Times New Roman"/>
          <w:color w:val="000000"/>
          <w:kern w:val="32"/>
          <w:sz w:val="32"/>
          <w:szCs w:val="32"/>
        </w:rPr>
        <w:t>月</w:t>
      </w:r>
    </w:p>
    <w:p w:rsidR="001B4D67" w:rsidRDefault="001B4D67" w:rsidP="001B4D67">
      <w:pPr>
        <w:spacing w:line="480" w:lineRule="auto"/>
        <w:jc w:val="center"/>
        <w:rPr>
          <w:rFonts w:ascii="仿宋_GB2312" w:eastAsia="仿宋_GB2312" w:hAnsi="Times New Roman" w:cs="Times New Roman"/>
          <w:kern w:val="0"/>
          <w:sz w:val="32"/>
          <w:szCs w:val="32"/>
        </w:rPr>
      </w:pPr>
    </w:p>
    <w:p w:rsidR="001B4D67" w:rsidRDefault="001B4D67" w:rsidP="001B4D67">
      <w:pPr>
        <w:spacing w:line="480" w:lineRule="auto"/>
        <w:jc w:val="center"/>
        <w:rPr>
          <w:rFonts w:ascii="仿宋_GB2312" w:eastAsia="仿宋_GB2312" w:hAnsi="Times New Roman" w:cs="Times New Roman"/>
          <w:b/>
          <w:kern w:val="0"/>
          <w:sz w:val="44"/>
          <w:szCs w:val="44"/>
        </w:rPr>
      </w:pPr>
    </w:p>
    <w:p w:rsidR="001B4D67" w:rsidRDefault="001B4D67" w:rsidP="001B4D67">
      <w:pPr>
        <w:spacing w:line="480" w:lineRule="auto"/>
        <w:jc w:val="center"/>
        <w:rPr>
          <w:rFonts w:ascii="仿宋_GB2312" w:eastAsia="仿宋_GB2312" w:hAnsi="Times New Roman" w:cs="Times New Roman"/>
          <w:b/>
          <w:kern w:val="0"/>
          <w:sz w:val="44"/>
          <w:szCs w:val="44"/>
        </w:rPr>
      </w:pPr>
    </w:p>
    <w:p w:rsidR="001B4D67" w:rsidRDefault="001B4D67" w:rsidP="001B4D67">
      <w:pPr>
        <w:spacing w:line="480" w:lineRule="auto"/>
        <w:jc w:val="center"/>
        <w:rPr>
          <w:rFonts w:ascii="仿宋_GB2312" w:eastAsia="仿宋_GB2312" w:hAnsi="Times New Roman" w:cs="Times New Roman"/>
          <w:b/>
          <w:kern w:val="0"/>
          <w:sz w:val="44"/>
          <w:szCs w:val="44"/>
        </w:rPr>
      </w:pPr>
    </w:p>
    <w:p w:rsidR="001B4D67" w:rsidRDefault="001B4D67" w:rsidP="001B4D67">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 表 说 明</w:t>
      </w:r>
    </w:p>
    <w:p w:rsidR="001B4D67" w:rsidRDefault="001B4D67" w:rsidP="001B4D67">
      <w:pPr>
        <w:spacing w:line="480" w:lineRule="auto"/>
        <w:jc w:val="center"/>
        <w:rPr>
          <w:rFonts w:ascii="楷体_GB2312" w:eastAsia="楷体_GB2312" w:hAnsi="Times New Roman" w:cs="Times New Roman"/>
          <w:kern w:val="32"/>
          <w:sz w:val="32"/>
          <w:szCs w:val="32"/>
        </w:rPr>
      </w:pPr>
    </w:p>
    <w:p w:rsidR="001B4D67" w:rsidRDefault="001B4D67" w:rsidP="001B4D67">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1B4D67" w:rsidRDefault="001B4D67" w:rsidP="001B4D67">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1B4D67" w:rsidRDefault="001B4D67" w:rsidP="001B4D67">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1B4D67" w:rsidRDefault="001B4D67" w:rsidP="001B4D67">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1B4D67" w:rsidRDefault="001B4D67" w:rsidP="001B4D67">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1B4D67" w:rsidRDefault="001B4D67" w:rsidP="001B4D67">
      <w:pPr>
        <w:spacing w:beforeLines="100"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212"/>
        <w:gridCol w:w="108"/>
        <w:gridCol w:w="792"/>
        <w:gridCol w:w="14"/>
        <w:gridCol w:w="1429"/>
        <w:gridCol w:w="1692"/>
        <w:gridCol w:w="2454"/>
      </w:tblGrid>
      <w:tr w:rsidR="001B4D67" w:rsidTr="00230010">
        <w:trPr>
          <w:trHeight w:val="510"/>
          <w:jc w:val="center"/>
        </w:trPr>
        <w:tc>
          <w:tcPr>
            <w:tcW w:w="1667"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 责 人</w:t>
            </w:r>
          </w:p>
        </w:tc>
        <w:tc>
          <w:tcPr>
            <w:tcW w:w="1212" w:type="dxa"/>
            <w:vAlign w:val="center"/>
          </w:tcPr>
          <w:p w:rsidR="001B4D67" w:rsidRDefault="001B4D67" w:rsidP="00230010">
            <w:pPr>
              <w:rPr>
                <w:rFonts w:ascii="仿宋_GB2312" w:eastAsia="仿宋_GB2312" w:hAnsi="宋体" w:cs="Times New Roman"/>
                <w:bCs/>
                <w:kern w:val="32"/>
                <w:sz w:val="28"/>
                <w:szCs w:val="28"/>
              </w:rPr>
            </w:pPr>
          </w:p>
        </w:tc>
        <w:tc>
          <w:tcPr>
            <w:tcW w:w="900" w:type="dxa"/>
            <w:gridSpan w:val="2"/>
            <w:vAlign w:val="center"/>
          </w:tcPr>
          <w:p w:rsidR="001B4D67" w:rsidRDefault="001B4D67" w:rsidP="00230010">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1B4D67" w:rsidRDefault="001B4D67" w:rsidP="00230010">
            <w:pPr>
              <w:rPr>
                <w:rFonts w:ascii="仿宋_GB2312" w:eastAsia="仿宋_GB2312" w:hAnsi="宋体" w:cs="Times New Roman"/>
                <w:bCs/>
                <w:kern w:val="32"/>
                <w:sz w:val="28"/>
                <w:szCs w:val="28"/>
              </w:rPr>
            </w:pPr>
          </w:p>
        </w:tc>
        <w:tc>
          <w:tcPr>
            <w:tcW w:w="1692" w:type="dxa"/>
            <w:vAlign w:val="center"/>
          </w:tcPr>
          <w:p w:rsidR="001B4D67" w:rsidRDefault="001B4D67" w:rsidP="00230010">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1B4D67" w:rsidRDefault="001B4D67" w:rsidP="00230010">
            <w:pPr>
              <w:rPr>
                <w:rFonts w:ascii="仿宋_GB2312" w:eastAsia="仿宋_GB2312" w:hAnsi="宋体" w:cs="Times New Roman"/>
                <w:bCs/>
                <w:kern w:val="32"/>
                <w:sz w:val="28"/>
                <w:szCs w:val="28"/>
              </w:rPr>
            </w:pPr>
          </w:p>
        </w:tc>
      </w:tr>
      <w:tr w:rsidR="001B4D67" w:rsidTr="00230010">
        <w:trPr>
          <w:trHeight w:val="510"/>
          <w:jc w:val="center"/>
        </w:trPr>
        <w:tc>
          <w:tcPr>
            <w:tcW w:w="1667"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务</w:t>
            </w:r>
          </w:p>
        </w:tc>
        <w:tc>
          <w:tcPr>
            <w:tcW w:w="3555" w:type="dxa"/>
            <w:gridSpan w:val="5"/>
            <w:vAlign w:val="center"/>
          </w:tcPr>
          <w:p w:rsidR="001B4D67" w:rsidRDefault="001B4D67" w:rsidP="00230010">
            <w:pPr>
              <w:spacing w:line="500" w:lineRule="exact"/>
              <w:rPr>
                <w:rFonts w:ascii="仿宋_GB2312" w:eastAsia="仿宋_GB2312" w:hAnsi="宋体" w:cs="Times New Roman"/>
                <w:bCs/>
                <w:kern w:val="32"/>
                <w:sz w:val="28"/>
                <w:szCs w:val="28"/>
              </w:rPr>
            </w:pPr>
          </w:p>
        </w:tc>
        <w:tc>
          <w:tcPr>
            <w:tcW w:w="1692" w:type="dxa"/>
            <w:vAlign w:val="center"/>
          </w:tcPr>
          <w:p w:rsidR="001B4D67" w:rsidRDefault="001B4D67" w:rsidP="00230010">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称</w:t>
            </w:r>
          </w:p>
        </w:tc>
        <w:tc>
          <w:tcPr>
            <w:tcW w:w="2454" w:type="dxa"/>
            <w:vAlign w:val="center"/>
          </w:tcPr>
          <w:p w:rsidR="001B4D67" w:rsidRDefault="001B4D67" w:rsidP="00230010">
            <w:pPr>
              <w:spacing w:line="500" w:lineRule="exact"/>
              <w:rPr>
                <w:rFonts w:ascii="仿宋_GB2312" w:eastAsia="仿宋_GB2312" w:hAnsi="宋体" w:cs="Times New Roman"/>
                <w:bCs/>
                <w:kern w:val="32"/>
                <w:sz w:val="28"/>
                <w:szCs w:val="28"/>
              </w:rPr>
            </w:pPr>
          </w:p>
        </w:tc>
      </w:tr>
      <w:tr w:rsidR="001B4D67" w:rsidTr="00230010">
        <w:trPr>
          <w:trHeight w:val="510"/>
          <w:jc w:val="center"/>
        </w:trPr>
        <w:tc>
          <w:tcPr>
            <w:tcW w:w="1667" w:type="dxa"/>
            <w:tcBorders>
              <w:bottom w:val="single" w:sz="4" w:space="0" w:color="auto"/>
            </w:tcBorders>
            <w:vAlign w:val="center"/>
          </w:tcPr>
          <w:p w:rsidR="001B4D67" w:rsidRDefault="001B4D67" w:rsidP="00230010">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1B4D67" w:rsidRDefault="001B4D67" w:rsidP="00230010">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1B4D67" w:rsidRDefault="001B4D67" w:rsidP="00230010">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1B4D67" w:rsidRDefault="001B4D67" w:rsidP="00230010">
            <w:pPr>
              <w:spacing w:line="500" w:lineRule="exact"/>
              <w:rPr>
                <w:rFonts w:ascii="仿宋_GB2312" w:eastAsia="仿宋_GB2312" w:hAnsi="宋体" w:cs="Times New Roman"/>
                <w:bCs/>
                <w:kern w:val="32"/>
                <w:sz w:val="28"/>
                <w:szCs w:val="28"/>
              </w:rPr>
            </w:pPr>
          </w:p>
        </w:tc>
      </w:tr>
      <w:tr w:rsidR="001B4D67" w:rsidTr="00230010">
        <w:trPr>
          <w:trHeight w:val="510"/>
          <w:jc w:val="center"/>
        </w:trPr>
        <w:tc>
          <w:tcPr>
            <w:tcW w:w="1667" w:type="dxa"/>
            <w:vAlign w:val="center"/>
          </w:tcPr>
          <w:p w:rsidR="001B4D67" w:rsidRDefault="001B4D67" w:rsidP="00230010">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1B4D67" w:rsidRDefault="001B4D67" w:rsidP="00230010">
            <w:pPr>
              <w:spacing w:line="500" w:lineRule="exact"/>
              <w:rPr>
                <w:rFonts w:ascii="仿宋_GB2312" w:eastAsia="仿宋_GB2312" w:hAnsi="宋体" w:cs="Times New Roman"/>
                <w:bCs/>
                <w:kern w:val="32"/>
                <w:sz w:val="28"/>
                <w:szCs w:val="28"/>
              </w:rPr>
            </w:pPr>
          </w:p>
        </w:tc>
        <w:tc>
          <w:tcPr>
            <w:tcW w:w="806" w:type="dxa"/>
            <w:gridSpan w:val="2"/>
            <w:vAlign w:val="center"/>
          </w:tcPr>
          <w:p w:rsidR="001B4D67" w:rsidRDefault="001B4D67" w:rsidP="00230010">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1B4D67" w:rsidRDefault="001B4D67" w:rsidP="00230010">
            <w:pPr>
              <w:spacing w:line="500" w:lineRule="exact"/>
              <w:rPr>
                <w:rFonts w:ascii="仿宋_GB2312" w:eastAsia="仿宋_GB2312" w:hAnsi="宋体" w:cs="Times New Roman"/>
                <w:bCs/>
                <w:kern w:val="32"/>
                <w:sz w:val="28"/>
                <w:szCs w:val="28"/>
              </w:rPr>
            </w:pPr>
          </w:p>
        </w:tc>
        <w:tc>
          <w:tcPr>
            <w:tcW w:w="1692" w:type="dxa"/>
            <w:vAlign w:val="center"/>
          </w:tcPr>
          <w:p w:rsidR="001B4D67" w:rsidRDefault="001B4D67" w:rsidP="00230010">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1B4D67" w:rsidRDefault="001B4D67" w:rsidP="00230010">
            <w:pPr>
              <w:spacing w:line="500" w:lineRule="exact"/>
              <w:rPr>
                <w:rFonts w:ascii="仿宋_GB2312" w:eastAsia="仿宋_GB2312" w:hAnsi="宋体" w:cs="Times New Roman"/>
                <w:bCs/>
                <w:kern w:val="32"/>
                <w:sz w:val="28"/>
                <w:szCs w:val="28"/>
              </w:rPr>
            </w:pPr>
          </w:p>
        </w:tc>
      </w:tr>
      <w:tr w:rsidR="001B4D67" w:rsidTr="00230010">
        <w:trPr>
          <w:trHeight w:val="510"/>
          <w:jc w:val="center"/>
        </w:trPr>
        <w:tc>
          <w:tcPr>
            <w:tcW w:w="1667" w:type="dxa"/>
            <w:vAlign w:val="center"/>
          </w:tcPr>
          <w:p w:rsidR="001B4D67" w:rsidRDefault="001B4D67" w:rsidP="00230010">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1B4D67" w:rsidRDefault="001B4D67" w:rsidP="00230010">
            <w:pPr>
              <w:spacing w:line="500" w:lineRule="exact"/>
              <w:rPr>
                <w:rFonts w:ascii="仿宋_GB2312" w:eastAsia="仿宋_GB2312" w:hAnsi="宋体" w:cs="Times New Roman"/>
                <w:bCs/>
                <w:kern w:val="32"/>
                <w:sz w:val="28"/>
                <w:szCs w:val="28"/>
              </w:rPr>
            </w:pPr>
          </w:p>
        </w:tc>
        <w:tc>
          <w:tcPr>
            <w:tcW w:w="1692" w:type="dxa"/>
            <w:vAlign w:val="center"/>
          </w:tcPr>
          <w:p w:rsidR="001B4D67" w:rsidRDefault="001B4D67" w:rsidP="00230010">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1B4D67" w:rsidRDefault="001B4D67" w:rsidP="00230010">
            <w:pPr>
              <w:spacing w:line="500" w:lineRule="exact"/>
              <w:rPr>
                <w:rFonts w:ascii="仿宋_GB2312" w:eastAsia="仿宋_GB2312" w:hAnsi="宋体" w:cs="Times New Roman"/>
                <w:bCs/>
                <w:kern w:val="32"/>
                <w:sz w:val="28"/>
                <w:szCs w:val="28"/>
              </w:rPr>
            </w:pPr>
          </w:p>
        </w:tc>
      </w:tr>
      <w:tr w:rsidR="001B4D67" w:rsidTr="00230010">
        <w:trPr>
          <w:trHeight w:val="510"/>
          <w:jc w:val="center"/>
        </w:trPr>
        <w:tc>
          <w:tcPr>
            <w:tcW w:w="1667"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c>
          <w:tcPr>
            <w:tcW w:w="1692"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    型</w:t>
            </w:r>
          </w:p>
        </w:tc>
        <w:tc>
          <w:tcPr>
            <w:tcW w:w="2454"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r>
      <w:tr w:rsidR="001B4D67" w:rsidTr="00230010">
        <w:trPr>
          <w:trHeight w:val="510"/>
          <w:jc w:val="center"/>
        </w:trPr>
        <w:tc>
          <w:tcPr>
            <w:tcW w:w="1667"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r>
      <w:tr w:rsidR="001B4D67" w:rsidTr="00230010">
        <w:trPr>
          <w:trHeight w:val="510"/>
          <w:jc w:val="center"/>
        </w:trPr>
        <w:tc>
          <w:tcPr>
            <w:tcW w:w="1667" w:type="dxa"/>
            <w:vMerge w:val="restart"/>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r>
      <w:tr w:rsidR="001B4D67" w:rsidTr="00230010">
        <w:trPr>
          <w:trHeight w:val="510"/>
          <w:jc w:val="center"/>
        </w:trPr>
        <w:tc>
          <w:tcPr>
            <w:tcW w:w="1667" w:type="dxa"/>
            <w:vMerge/>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r>
      <w:tr w:rsidR="001B4D67" w:rsidTr="00230010">
        <w:trPr>
          <w:trHeight w:val="510"/>
          <w:jc w:val="center"/>
        </w:trPr>
        <w:tc>
          <w:tcPr>
            <w:tcW w:w="1667" w:type="dxa"/>
            <w:vMerge/>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r>
      <w:tr w:rsidR="001B4D67" w:rsidTr="00230010">
        <w:trPr>
          <w:trHeight w:val="510"/>
          <w:jc w:val="center"/>
        </w:trPr>
        <w:tc>
          <w:tcPr>
            <w:tcW w:w="1667" w:type="dxa"/>
            <w:vMerge/>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1B4D67" w:rsidRDefault="001B4D67" w:rsidP="00230010">
            <w:pPr>
              <w:spacing w:line="400" w:lineRule="exact"/>
              <w:jc w:val="center"/>
              <w:rPr>
                <w:rFonts w:ascii="仿宋_GB2312" w:eastAsia="仿宋_GB2312" w:hAnsi="宋体" w:cs="Times New Roman"/>
                <w:bCs/>
                <w:kern w:val="32"/>
                <w:sz w:val="28"/>
                <w:szCs w:val="28"/>
              </w:rPr>
            </w:pPr>
          </w:p>
        </w:tc>
      </w:tr>
      <w:tr w:rsidR="001B4D67" w:rsidTr="00230010">
        <w:trPr>
          <w:trHeight w:val="510"/>
          <w:jc w:val="center"/>
        </w:trPr>
        <w:tc>
          <w:tcPr>
            <w:tcW w:w="1667" w:type="dxa"/>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1B4D67" w:rsidRDefault="001B4D67" w:rsidP="00230010">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       月</w:t>
            </w:r>
          </w:p>
        </w:tc>
      </w:tr>
      <w:tr w:rsidR="001B4D67" w:rsidTr="00230010">
        <w:trPr>
          <w:trHeight w:val="4711"/>
          <w:jc w:val="center"/>
        </w:trPr>
        <w:tc>
          <w:tcPr>
            <w:tcW w:w="9368" w:type="dxa"/>
            <w:gridSpan w:val="8"/>
          </w:tcPr>
          <w:p w:rsidR="001B4D67" w:rsidRDefault="001B4D67" w:rsidP="00230010">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p w:rsidR="001B4D67" w:rsidRDefault="001B4D67" w:rsidP="00230010">
            <w:pPr>
              <w:spacing w:line="400" w:lineRule="exact"/>
              <w:rPr>
                <w:rFonts w:ascii="仿宋_GB2312" w:eastAsia="仿宋_GB2312" w:hAnsi="宋体" w:cs="Times New Roman"/>
                <w:bCs/>
                <w:kern w:val="32"/>
                <w:sz w:val="28"/>
                <w:szCs w:val="28"/>
              </w:rPr>
            </w:pPr>
          </w:p>
        </w:tc>
      </w:tr>
    </w:tbl>
    <w:p w:rsidR="001B4D67" w:rsidRDefault="001B4D67" w:rsidP="001B4D67">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rsidR="001B4D67" w:rsidRDefault="001B4D67" w:rsidP="001B4D67">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5"/>
      </w:tblGrid>
      <w:tr w:rsidR="001B4D67" w:rsidTr="00230010">
        <w:trPr>
          <w:trHeight w:val="12162"/>
        </w:trPr>
        <w:tc>
          <w:tcPr>
            <w:tcW w:w="8755" w:type="dxa"/>
            <w:shd w:val="clear" w:color="auto" w:fill="auto"/>
          </w:tcPr>
          <w:p w:rsidR="001B4D67" w:rsidRDefault="001B4D67" w:rsidP="00230010">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1B4D67" w:rsidRDefault="001B4D67" w:rsidP="001B4D67">
      <w:pPr>
        <w:spacing w:beforeLines="50" w:afterLines="50"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1B4D67" w:rsidTr="00230010">
        <w:trPr>
          <w:trHeight w:val="12657"/>
          <w:jc w:val="center"/>
        </w:trPr>
        <w:tc>
          <w:tcPr>
            <w:tcW w:w="9007" w:type="dxa"/>
          </w:tcPr>
          <w:p w:rsidR="001B4D67" w:rsidRDefault="001B4D67" w:rsidP="00230010">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1B4D67" w:rsidRDefault="001B4D67" w:rsidP="00230010">
            <w:pPr>
              <w:snapToGrid w:val="0"/>
              <w:ind w:left="1049" w:hanging="1049"/>
              <w:rPr>
                <w:rFonts w:ascii="仿宋_GB2312" w:eastAsia="仿宋_GB2312" w:hAnsi="Times New Roman" w:cs="Times New Roman"/>
                <w:kern w:val="32"/>
                <w:sz w:val="32"/>
                <w:szCs w:val="32"/>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ind w:firstLineChars="2750" w:firstLine="8800"/>
              <w:rPr>
                <w:rFonts w:ascii="宋体" w:eastAsia="仿宋_GB2312" w:hAnsi="Times New Roman" w:cs="Times New Roman"/>
                <w:kern w:val="32"/>
                <w:sz w:val="32"/>
                <w:szCs w:val="32"/>
              </w:rPr>
            </w:pPr>
          </w:p>
        </w:tc>
      </w:tr>
    </w:tbl>
    <w:p w:rsidR="001B4D67" w:rsidRDefault="001B4D67" w:rsidP="001B4D67">
      <w:pPr>
        <w:spacing w:beforeLines="100"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1B4D67" w:rsidTr="00230010">
        <w:trPr>
          <w:trHeight w:val="11535"/>
          <w:jc w:val="center"/>
        </w:trPr>
        <w:tc>
          <w:tcPr>
            <w:tcW w:w="9007" w:type="dxa"/>
          </w:tcPr>
          <w:p w:rsidR="001B4D67" w:rsidRDefault="001B4D67" w:rsidP="00230010">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lastRenderedPageBreak/>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1B4D67" w:rsidRDefault="001B4D67" w:rsidP="00230010">
            <w:pPr>
              <w:snapToGrid w:val="0"/>
              <w:ind w:left="1049" w:hanging="1049"/>
              <w:rPr>
                <w:rFonts w:ascii="仿宋_GB2312" w:eastAsia="仿宋_GB2312" w:hAnsi="Times New Roman" w:cs="Times New Roman"/>
                <w:kern w:val="32"/>
                <w:sz w:val="32"/>
                <w:szCs w:val="32"/>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ind w:firstLineChars="2750" w:firstLine="8800"/>
              <w:rPr>
                <w:rFonts w:ascii="宋体" w:eastAsia="仿宋_GB2312" w:hAnsi="Times New Roman" w:cs="Times New Roman"/>
                <w:kern w:val="32"/>
                <w:sz w:val="32"/>
                <w:szCs w:val="32"/>
              </w:rPr>
            </w:pPr>
          </w:p>
          <w:p w:rsidR="001B4D67" w:rsidRDefault="001B4D67" w:rsidP="00230010">
            <w:pPr>
              <w:snapToGrid w:val="0"/>
              <w:spacing w:line="240" w:lineRule="atLeast"/>
              <w:ind w:firstLineChars="2750" w:firstLine="8800"/>
              <w:rPr>
                <w:rFonts w:ascii="宋体" w:eastAsia="仿宋_GB2312" w:hAnsi="Times New Roman" w:cs="Times New Roman"/>
                <w:kern w:val="32"/>
                <w:sz w:val="32"/>
                <w:szCs w:val="32"/>
              </w:rPr>
            </w:pPr>
          </w:p>
        </w:tc>
      </w:tr>
    </w:tbl>
    <w:p w:rsidR="001B4D67" w:rsidRDefault="001B4D67" w:rsidP="001B4D67">
      <w:pPr>
        <w:spacing w:beforeLines="100"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lastRenderedPageBreak/>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1B4D67" w:rsidTr="00230010">
        <w:trPr>
          <w:trHeight w:val="12870"/>
          <w:jc w:val="center"/>
        </w:trPr>
        <w:tc>
          <w:tcPr>
            <w:tcW w:w="9007" w:type="dxa"/>
          </w:tcPr>
          <w:p w:rsidR="001B4D67" w:rsidRDefault="001B4D67" w:rsidP="00230010">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1B4D67" w:rsidRDefault="001B4D67" w:rsidP="00230010">
            <w:pPr>
              <w:snapToGrid w:val="0"/>
              <w:ind w:left="1049" w:hanging="1049"/>
              <w:rPr>
                <w:rFonts w:ascii="仿宋_GB2312" w:eastAsia="仿宋_GB2312" w:hAnsi="Times New Roman" w:cs="Times New Roman"/>
                <w:kern w:val="32"/>
                <w:sz w:val="32"/>
                <w:szCs w:val="32"/>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ind w:firstLineChars="2750" w:firstLine="8800"/>
              <w:rPr>
                <w:rFonts w:ascii="宋体" w:eastAsia="仿宋_GB2312" w:hAnsi="Times New Roman" w:cs="Times New Roman"/>
                <w:kern w:val="32"/>
                <w:sz w:val="32"/>
                <w:szCs w:val="32"/>
              </w:rPr>
            </w:pPr>
          </w:p>
        </w:tc>
      </w:tr>
    </w:tbl>
    <w:p w:rsidR="001B4D67" w:rsidRDefault="001B4D67" w:rsidP="001B4D67">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rsidR="001B4D67" w:rsidRDefault="001B4D67" w:rsidP="001B4D67">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lastRenderedPageBreak/>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1B4D67" w:rsidTr="00230010">
        <w:trPr>
          <w:trHeight w:val="12319"/>
          <w:jc w:val="center"/>
        </w:trPr>
        <w:tc>
          <w:tcPr>
            <w:tcW w:w="9007" w:type="dxa"/>
          </w:tcPr>
          <w:p w:rsidR="001B4D67" w:rsidRDefault="001B4D67" w:rsidP="00230010">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宋体" w:eastAsia="仿宋_GB2312" w:hAnsi="Times New Roman" w:cs="Times New Roman"/>
                <w:kern w:val="32"/>
                <w:sz w:val="32"/>
                <w:szCs w:val="32"/>
              </w:rPr>
            </w:pPr>
          </w:p>
        </w:tc>
      </w:tr>
    </w:tbl>
    <w:p w:rsidR="001B4D67" w:rsidRDefault="001B4D67" w:rsidP="001B4D67">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1B4D67" w:rsidTr="00230010">
        <w:trPr>
          <w:trHeight w:val="13045"/>
          <w:jc w:val="center"/>
        </w:trPr>
        <w:tc>
          <w:tcPr>
            <w:tcW w:w="9007" w:type="dxa"/>
          </w:tcPr>
          <w:p w:rsidR="001B4D67" w:rsidRDefault="001B4D67" w:rsidP="00230010">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1B4D67" w:rsidRDefault="001B4D67" w:rsidP="00230010">
            <w:pPr>
              <w:snapToGrid w:val="0"/>
              <w:ind w:left="1049" w:hanging="1049"/>
              <w:rPr>
                <w:rFonts w:ascii="仿宋_GB2312" w:eastAsia="仿宋_GB2312" w:hAnsi="Times New Roman" w:cs="Times New Roman"/>
                <w:kern w:val="32"/>
                <w:sz w:val="32"/>
                <w:szCs w:val="32"/>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rPr>
                <w:rFonts w:ascii="仿宋_GB2312" w:eastAsia="仿宋_GB2312" w:hAnsi="Times New Roman" w:cs="Times New Roman"/>
                <w:kern w:val="32"/>
                <w:sz w:val="24"/>
                <w:szCs w:val="32"/>
              </w:rPr>
            </w:pPr>
          </w:p>
          <w:p w:rsidR="001B4D67" w:rsidRDefault="001B4D67" w:rsidP="00230010">
            <w:pPr>
              <w:snapToGrid w:val="0"/>
              <w:spacing w:line="240" w:lineRule="atLeast"/>
              <w:ind w:firstLineChars="2750" w:firstLine="8800"/>
              <w:rPr>
                <w:rFonts w:ascii="宋体" w:eastAsia="仿宋_GB2312" w:hAnsi="Times New Roman" w:cs="Times New Roman"/>
                <w:kern w:val="32"/>
                <w:sz w:val="32"/>
                <w:szCs w:val="32"/>
              </w:rPr>
            </w:pPr>
          </w:p>
        </w:tc>
      </w:tr>
    </w:tbl>
    <w:p w:rsidR="001B4D67" w:rsidRDefault="001B4D67" w:rsidP="001B4D67">
      <w:pPr>
        <w:rPr>
          <w:rFonts w:ascii="黑体" w:eastAsia="黑体" w:hAnsi="宋体" w:cs="Times New Roman"/>
          <w:b/>
          <w:bCs/>
          <w:kern w:val="32"/>
          <w:sz w:val="32"/>
          <w:szCs w:val="32"/>
        </w:rPr>
      </w:pPr>
      <w:r>
        <w:rPr>
          <w:rFonts w:ascii="仿宋_GB2312" w:eastAsia="仿宋_GB2312" w:hAnsi="Times New Roman" w:cs="Times New Roman"/>
          <w:kern w:val="32"/>
          <w:sz w:val="32"/>
          <w:szCs w:val="32"/>
        </w:rPr>
        <w:lastRenderedPageBreak/>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1B4D67" w:rsidTr="00230010">
        <w:trPr>
          <w:trHeight w:val="12950"/>
          <w:jc w:val="center"/>
        </w:trPr>
        <w:tc>
          <w:tcPr>
            <w:tcW w:w="9007" w:type="dxa"/>
          </w:tcPr>
          <w:p w:rsidR="001B4D67" w:rsidRDefault="001B4D67" w:rsidP="00230010">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1B4D67" w:rsidRDefault="001B4D67" w:rsidP="00230010">
            <w:pPr>
              <w:snapToGrid w:val="0"/>
              <w:ind w:left="1049" w:hanging="1049"/>
              <w:rPr>
                <w:rFonts w:ascii="仿宋_GB2312" w:eastAsia="仿宋_GB2312" w:hAnsi="Times New Roman" w:cs="Times New Roman"/>
                <w:kern w:val="32"/>
                <w:sz w:val="32"/>
                <w:szCs w:val="32"/>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ind w:left="1049" w:hanging="1049"/>
              <w:rPr>
                <w:rFonts w:ascii="宋体" w:eastAsia="仿宋_GB2312" w:hAnsi="Times New Roman" w:cs="Times New Roman"/>
                <w:kern w:val="32"/>
                <w:sz w:val="28"/>
                <w:szCs w:val="28"/>
              </w:rPr>
            </w:pPr>
          </w:p>
          <w:p w:rsidR="001B4D67" w:rsidRDefault="001B4D67" w:rsidP="00230010">
            <w:pPr>
              <w:snapToGrid w:val="0"/>
              <w:spacing w:line="240" w:lineRule="atLeast"/>
              <w:rPr>
                <w:rFonts w:ascii="宋体" w:eastAsia="仿宋_GB2312" w:hAnsi="Times New Roman" w:cs="Times New Roman"/>
                <w:kern w:val="32"/>
                <w:sz w:val="32"/>
                <w:szCs w:val="32"/>
              </w:rPr>
            </w:pPr>
          </w:p>
        </w:tc>
      </w:tr>
    </w:tbl>
    <w:p w:rsidR="001B4D67" w:rsidRDefault="001B4D67" w:rsidP="001B4D67">
      <w:pPr>
        <w:spacing w:beforeLines="100"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1"/>
      </w:tblGrid>
      <w:tr w:rsidR="001B4D67" w:rsidTr="002300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1B4D67" w:rsidRDefault="001B4D67" w:rsidP="00230010">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1B4D67" w:rsidTr="00230010">
        <w:trPr>
          <w:trHeight w:val="4898"/>
        </w:trPr>
        <w:tc>
          <w:tcPr>
            <w:tcW w:w="8721" w:type="dxa"/>
            <w:tcBorders>
              <w:top w:val="single" w:sz="4" w:space="0" w:color="auto"/>
              <w:left w:val="single" w:sz="4" w:space="0" w:color="auto"/>
              <w:bottom w:val="single" w:sz="4" w:space="0" w:color="auto"/>
              <w:right w:val="single" w:sz="4" w:space="0" w:color="auto"/>
            </w:tcBorders>
          </w:tcPr>
          <w:p w:rsidR="001B4D67" w:rsidRDefault="001B4D67" w:rsidP="00230010">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jc w:val="left"/>
              <w:rPr>
                <w:rFonts w:ascii="楷体_GB2312" w:eastAsia="楷体_GB2312" w:hAnsi="Times New Roman" w:cs="Times New Roman"/>
                <w:bCs/>
                <w:color w:val="000000"/>
                <w:kern w:val="32"/>
                <w:sz w:val="24"/>
                <w:szCs w:val="20"/>
              </w:rPr>
            </w:pPr>
          </w:p>
          <w:p w:rsidR="001B4D67" w:rsidRDefault="001B4D67" w:rsidP="00230010">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1B4D67" w:rsidRDefault="001B4D67" w:rsidP="00230010">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  月  日</w:t>
            </w:r>
          </w:p>
        </w:tc>
      </w:tr>
      <w:tr w:rsidR="001B4D67" w:rsidTr="002300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1B4D67" w:rsidRDefault="001B4D67" w:rsidP="00230010">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1B4D67" w:rsidTr="00230010">
        <w:trPr>
          <w:trHeight w:val="5424"/>
        </w:trPr>
        <w:tc>
          <w:tcPr>
            <w:tcW w:w="8721" w:type="dxa"/>
            <w:tcBorders>
              <w:top w:val="single" w:sz="4" w:space="0" w:color="auto"/>
              <w:left w:val="single" w:sz="4" w:space="0" w:color="auto"/>
              <w:bottom w:val="single" w:sz="4" w:space="0" w:color="auto"/>
              <w:right w:val="single" w:sz="4" w:space="0" w:color="auto"/>
            </w:tcBorders>
          </w:tcPr>
          <w:p w:rsidR="001B4D67" w:rsidRDefault="001B4D67" w:rsidP="00230010">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lastRenderedPageBreak/>
              <w:t>（</w:t>
            </w:r>
            <w:r>
              <w:rPr>
                <w:rFonts w:ascii="仿宋_GB2312" w:eastAsia="仿宋_GB2312" w:hAnsi="Times New Roman" w:cs="Times New Roman" w:hint="eastAsia"/>
                <w:bCs/>
                <w:kern w:val="32"/>
                <w:sz w:val="24"/>
                <w:szCs w:val="20"/>
              </w:rPr>
              <w:t>应明确说明是否同意推荐、是否同意落实保障措施。）</w:t>
            </w: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jc w:val="left"/>
              <w:rPr>
                <w:rFonts w:ascii="Times New Roman" w:eastAsia="仿宋_GB2312" w:hAnsi="Times New Roman" w:cs="Times New Roman"/>
                <w:kern w:val="32"/>
                <w:sz w:val="24"/>
                <w:szCs w:val="20"/>
              </w:rPr>
            </w:pPr>
          </w:p>
          <w:p w:rsidR="001B4D67" w:rsidRDefault="001B4D67" w:rsidP="00230010">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1B4D67" w:rsidRDefault="001B4D67" w:rsidP="00230010">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  月  日</w:t>
            </w:r>
          </w:p>
        </w:tc>
      </w:tr>
    </w:tbl>
    <w:p w:rsidR="001B4D67" w:rsidRDefault="001B4D67" w:rsidP="001B4D67">
      <w:pPr>
        <w:rPr>
          <w:rFonts w:ascii="Times New Roman" w:eastAsia="黑体" w:hAnsi="Times New Roman" w:cs="Times New Roman"/>
          <w:sz w:val="32"/>
          <w:szCs w:val="32"/>
        </w:rPr>
        <w:sectPr w:rsidR="001B4D67">
          <w:pgSz w:w="11906" w:h="16838"/>
          <w:pgMar w:top="1440" w:right="1800" w:bottom="1440" w:left="1800" w:header="851" w:footer="992" w:gutter="0"/>
          <w:pgNumType w:fmt="numberInDash" w:start="1"/>
          <w:cols w:space="425"/>
          <w:docGrid w:type="lines" w:linePitch="312"/>
        </w:sectPr>
      </w:pPr>
    </w:p>
    <w:p w:rsidR="001B4D67" w:rsidRDefault="001B4D67" w:rsidP="001B4D67">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1B4D67" w:rsidRDefault="001B4D67" w:rsidP="001B4D67">
      <w:pPr>
        <w:spacing w:line="600" w:lineRule="exact"/>
        <w:rPr>
          <w:rFonts w:ascii="方正小标宋简体" w:eastAsia="方正小标宋简体" w:hAnsi="黑体"/>
          <w:spacing w:val="-20"/>
          <w:sz w:val="36"/>
          <w:szCs w:val="36"/>
        </w:rPr>
      </w:pPr>
    </w:p>
    <w:p w:rsidR="001B4D67" w:rsidRDefault="001B4D67" w:rsidP="001B4D67">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1B4D67" w:rsidRDefault="001B4D67" w:rsidP="001B4D67">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1B4D67" w:rsidRDefault="001B4D67" w:rsidP="001B4D67">
      <w:pPr>
        <w:widowControl/>
        <w:spacing w:line="600" w:lineRule="exact"/>
        <w:rPr>
          <w:rFonts w:ascii="楷体_GB2312" w:eastAsia="楷体_GB2312" w:hAnsi="黑体"/>
          <w:b/>
          <w:spacing w:val="-18"/>
          <w:sz w:val="30"/>
          <w:szCs w:val="30"/>
        </w:rPr>
      </w:pPr>
    </w:p>
    <w:p w:rsidR="001B4D67" w:rsidRDefault="001B4D67" w:rsidP="001B4D67">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第一章 总则</w:t>
      </w:r>
    </w:p>
    <w:p w:rsidR="001B4D67" w:rsidRDefault="001B4D67" w:rsidP="001B4D67">
      <w:pPr>
        <w:adjustRightInd w:val="0"/>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1B4D67" w:rsidRDefault="001B4D67" w:rsidP="001B4D6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1B4D67" w:rsidRDefault="001B4D67" w:rsidP="001B4D67">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作品类别与推荐</w:t>
      </w:r>
    </w:p>
    <w:p w:rsidR="001B4D67" w:rsidRDefault="001B4D67" w:rsidP="001B4D67">
      <w:pPr>
        <w:spacing w:line="600" w:lineRule="exact"/>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第三条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w:t>
      </w:r>
      <w:r>
        <w:rPr>
          <w:rFonts w:ascii="仿宋_GB2312" w:eastAsia="仿宋_GB2312" w:hAnsi="宋体" w:cs="宋体" w:hint="eastAsia"/>
          <w:kern w:val="0"/>
          <w:sz w:val="32"/>
          <w:szCs w:val="32"/>
        </w:rPr>
        <w:lastRenderedPageBreak/>
        <w:t>化繁荣发展。</w:t>
      </w:r>
    </w:p>
    <w:p w:rsidR="001B4D67" w:rsidRDefault="001B4D67" w:rsidP="001B4D67">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1B4D67" w:rsidRDefault="001B4D67" w:rsidP="001B4D67">
      <w:pPr>
        <w:widowControl/>
        <w:spacing w:line="600" w:lineRule="exact"/>
        <w:ind w:firstLine="64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推荐作品应符合以下条件。</w:t>
      </w:r>
    </w:p>
    <w:p w:rsidR="001B4D67" w:rsidRDefault="001B4D67" w:rsidP="001B4D67">
      <w:pPr>
        <w:widowControl/>
        <w:spacing w:line="600" w:lineRule="exact"/>
        <w:ind w:firstLine="648"/>
        <w:jc w:val="left"/>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 </w:t>
      </w:r>
    </w:p>
    <w:p w:rsidR="001B4D67" w:rsidRDefault="001B4D67" w:rsidP="001B4D67">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思想性。推荐作品应聚焦时代主题，坚守中华文化立场，传播社会主义核心价值观，讴歌党、讴歌祖国、讴歌人民、讴歌英雄，弘扬主旋律，传递正能量。</w:t>
      </w:r>
    </w:p>
    <w:p w:rsidR="001B4D67" w:rsidRDefault="001B4D67" w:rsidP="001B4D67">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1B4D67" w:rsidRDefault="001B4D67" w:rsidP="001B4D67">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1B4D67" w:rsidRDefault="001B4D67" w:rsidP="001B4D67">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创新性。坚持观念和手段相结合、内容和形式相融合的深度创新，提倡体裁、题材、形式、手段充分发展，推动理念、内容、风格、流派切磋互鉴。</w:t>
      </w:r>
    </w:p>
    <w:p w:rsidR="001B4D67" w:rsidRDefault="001B4D67" w:rsidP="001B4D67">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1B4D67" w:rsidRDefault="001B4D67" w:rsidP="001B4D67">
      <w:pPr>
        <w:widowControl/>
        <w:spacing w:line="600" w:lineRule="exact"/>
        <w:ind w:firstLine="648"/>
        <w:jc w:val="left"/>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Pr>
          <w:rFonts w:ascii="Times New Roman" w:eastAsia="仿宋_GB2312" w:hAnsi="Times New Roman"/>
          <w:kern w:val="0"/>
          <w:sz w:val="32"/>
          <w:szCs w:val="32"/>
        </w:rPr>
        <w:t>。</w:t>
      </w:r>
    </w:p>
    <w:p w:rsidR="001B4D67" w:rsidRDefault="001B4D67" w:rsidP="001B4D67">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1B4D67" w:rsidRDefault="001B4D67" w:rsidP="001B4D67">
      <w:pPr>
        <w:widowControl/>
        <w:spacing w:line="600" w:lineRule="exact"/>
        <w:jc w:val="left"/>
        <w:rPr>
          <w:rFonts w:ascii="仿宋_GB2312" w:eastAsia="仿宋_GB2312" w:hAnsi="宋体" w:cs="宋体"/>
          <w:kern w:val="0"/>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明确工作团队、前期基础、推广计划、实施步骤、条件保障等内容，同时根据实际需要，提供作品的音视频、剧本（文案）、总/分谱、整体构思、导演（编导）阐述等相关资料。</w:t>
      </w:r>
    </w:p>
    <w:p w:rsidR="001B4D67" w:rsidRDefault="001B4D67" w:rsidP="001B4D67">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eastAsia="仿宋_GB2312" w:hAnsi="仿宋_GB2312" w:hint="eastAsia"/>
          <w:sz w:val="32"/>
          <w:szCs w:val="32"/>
        </w:rPr>
        <w:t>各高校党委推荐作品创作者或创作团队向</w:t>
      </w:r>
      <w:r>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Pr>
          <w:rFonts w:ascii="Times New Roman" w:eastAsia="仿宋_GB2312" w:hAnsi="Times New Roman" w:cs="Times New Roman" w:hint="eastAsia"/>
          <w:sz w:val="32"/>
          <w:szCs w:val="32"/>
        </w:rPr>
        <w:t>进行申报，</w:t>
      </w:r>
      <w:r>
        <w:rPr>
          <w:rFonts w:eastAsia="仿宋_GB2312" w:hAnsi="仿宋_GB2312" w:hint="eastAsia"/>
          <w:sz w:val="32"/>
          <w:szCs w:val="32"/>
        </w:rPr>
        <w:t>各</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教育工作部门负责</w:t>
      </w:r>
      <w:r>
        <w:rPr>
          <w:rFonts w:ascii="Times New Roman" w:eastAsia="仿宋_GB2312" w:hAnsi="Times New Roman" w:cs="Times New Roman" w:hint="eastAsia"/>
          <w:sz w:val="32"/>
          <w:szCs w:val="32"/>
        </w:rPr>
        <w:t>本地区高校申报作品的遴选和推荐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1B4D67" w:rsidRDefault="001B4D67" w:rsidP="001B4D67">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作品遴选与支持</w:t>
      </w:r>
    </w:p>
    <w:p w:rsidR="001B4D67" w:rsidRDefault="001B4D67" w:rsidP="001B4D67">
      <w:pPr>
        <w:spacing w:line="600" w:lineRule="exact"/>
        <w:ind w:firstLineChars="200" w:firstLine="640"/>
        <w:jc w:val="left"/>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1B4D67" w:rsidRDefault="001B4D67" w:rsidP="001B4D67">
      <w:pPr>
        <w:spacing w:line="600" w:lineRule="exact"/>
        <w:ind w:firstLine="640"/>
        <w:jc w:val="left"/>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坚持政治标准和艺术标准相统一，做到高标准、严要求、少而精，宁缺毋滥。</w:t>
      </w:r>
    </w:p>
    <w:p w:rsidR="001B4D67" w:rsidRDefault="001B4D67" w:rsidP="001B4D67">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1B4D67" w:rsidRDefault="001B4D67" w:rsidP="001B4D67">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sz w:val="32"/>
          <w:szCs w:val="32"/>
        </w:rPr>
        <w:lastRenderedPageBreak/>
        <w:t>3.</w:t>
      </w:r>
      <w:r>
        <w:rPr>
          <w:rFonts w:ascii="仿宋_GB2312" w:eastAsia="仿宋_GB2312" w:hAnsi="宋体" w:cs="宋体" w:hint="eastAsia"/>
          <w:kern w:val="0"/>
          <w:sz w:val="32"/>
          <w:szCs w:val="32"/>
        </w:rPr>
        <w:t>对拟推广作品名单进行公示后，正式下达通知。</w:t>
      </w:r>
    </w:p>
    <w:p w:rsidR="001B4D67" w:rsidRDefault="001B4D67" w:rsidP="001B4D67">
      <w:pPr>
        <w:adjustRightInd w:val="0"/>
        <w:snapToGrid w:val="0"/>
        <w:spacing w:line="600" w:lineRule="exact"/>
        <w:ind w:firstLineChars="200" w:firstLine="640"/>
        <w:rPr>
          <w:rFonts w:ascii="Times New Roman" w:eastAsia="仿宋_GB2312" w:hAnsi="Times New Roman"/>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1B4D67" w:rsidRDefault="001B4D67" w:rsidP="001B4D67">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1B4D67" w:rsidRDefault="001B4D67" w:rsidP="001B4D67">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1B4D67" w:rsidRDefault="001B4D67" w:rsidP="001B4D67">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1B4D67" w:rsidRDefault="001B4D67" w:rsidP="001B4D67">
      <w:pPr>
        <w:spacing w:line="600" w:lineRule="exact"/>
        <w:ind w:firstLineChars="200" w:firstLine="640"/>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 xml:space="preserve">条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1B4D67" w:rsidRDefault="001B4D67" w:rsidP="001B4D67">
      <w:pPr>
        <w:spacing w:line="600" w:lineRule="exact"/>
        <w:jc w:val="center"/>
        <w:rPr>
          <w:rFonts w:ascii="黑体" w:eastAsia="黑体" w:hAnsi="黑体"/>
          <w:bCs/>
          <w:sz w:val="32"/>
          <w:szCs w:val="32"/>
        </w:rPr>
      </w:pPr>
      <w:r>
        <w:rPr>
          <w:rFonts w:ascii="黑体" w:eastAsia="黑体" w:hAnsi="黑体" w:hint="eastAsia"/>
          <w:bCs/>
          <w:sz w:val="32"/>
          <w:szCs w:val="32"/>
        </w:rPr>
        <w:t>第四章   作品管理与验收</w:t>
      </w:r>
    </w:p>
    <w:p w:rsidR="001B4D67" w:rsidRDefault="001B4D67" w:rsidP="001B4D67">
      <w:pPr>
        <w:adjustRightInd w:val="0"/>
        <w:snapToGrid w:val="0"/>
        <w:spacing w:line="600" w:lineRule="exact"/>
        <w:ind w:firstLineChars="196" w:firstLine="604"/>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w:t>
      </w:r>
      <w:r>
        <w:rPr>
          <w:rFonts w:ascii="仿宋_GB2312" w:eastAsia="仿宋_GB2312" w:hAnsi="宋体" w:cs="宋体" w:hint="eastAsia"/>
          <w:kern w:val="0"/>
          <w:sz w:val="32"/>
          <w:szCs w:val="32"/>
        </w:rPr>
        <w:lastRenderedPageBreak/>
        <w:t>育部思想政治工作司不定期组织专家对作品推广进展情况进行跟踪、督导</w:t>
      </w:r>
      <w:r>
        <w:rPr>
          <w:rFonts w:ascii="Times New Roman" w:eastAsia="仿宋_GB2312" w:hAnsi="Times New Roman"/>
          <w:sz w:val="32"/>
          <w:szCs w:val="32"/>
        </w:rPr>
        <w:t>。</w:t>
      </w:r>
    </w:p>
    <w:p w:rsidR="001B4D67" w:rsidRDefault="001B4D67" w:rsidP="001B4D67">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有下列情况之一者，做撤销处理：</w:t>
      </w:r>
    </w:p>
    <w:p w:rsidR="001B4D67" w:rsidRDefault="001B4D67" w:rsidP="001B4D67">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1B4D67" w:rsidRDefault="001B4D67" w:rsidP="001B4D67">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1B4D67" w:rsidRDefault="001B4D67" w:rsidP="001B4D67">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1B4D67" w:rsidRDefault="001B4D67" w:rsidP="001B4D67">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1B4D67" w:rsidRDefault="001B4D67" w:rsidP="001B4D67">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1B4D67" w:rsidRDefault="001B4D67" w:rsidP="001B4D67">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1B4D67" w:rsidRDefault="001B4D67" w:rsidP="001B4D67">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1B4D67" w:rsidRDefault="001B4D67" w:rsidP="001B4D67">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1B4D67" w:rsidRDefault="001B4D67" w:rsidP="001B4D67">
      <w:pPr>
        <w:widowControl/>
        <w:spacing w:line="600" w:lineRule="exact"/>
        <w:ind w:firstLineChars="200" w:firstLine="640"/>
        <w:jc w:val="left"/>
        <w:rPr>
          <w:rFonts w:ascii="仿宋_GB2312" w:eastAsia="仿宋_GB2312" w:hAnsi="宋体" w:cs="宋体"/>
          <w:b/>
          <w:bCs/>
          <w:kern w:val="0"/>
          <w:sz w:val="32"/>
          <w:szCs w:val="32"/>
        </w:rPr>
      </w:pPr>
      <w:r>
        <w:rPr>
          <w:rFonts w:ascii="Times New Roman" w:eastAsia="仿宋_GB2312" w:hAnsi="Times New Roman"/>
          <w:kern w:val="0"/>
          <w:sz w:val="32"/>
          <w:szCs w:val="32"/>
        </w:rPr>
        <w:t>1.</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1B4D67" w:rsidRDefault="001B4D67" w:rsidP="001B4D67">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kern w:val="0"/>
          <w:sz w:val="32"/>
          <w:szCs w:val="32"/>
        </w:rPr>
        <w:lastRenderedPageBreak/>
        <w:t>2.</w:t>
      </w:r>
      <w:r>
        <w:rPr>
          <w:rFonts w:ascii="仿宋_GB2312" w:eastAsia="仿宋_GB2312" w:hAnsi="宋体" w:cs="宋体" w:hint="eastAsia"/>
          <w:kern w:val="0"/>
          <w:sz w:val="32"/>
          <w:szCs w:val="32"/>
        </w:rPr>
        <w:t>对通过验收的推广作品，将验收情况予以公布，并颁发证明。</w:t>
      </w:r>
    </w:p>
    <w:p w:rsidR="001B4D67" w:rsidRDefault="001B4D67" w:rsidP="001B4D67">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1B4D67" w:rsidRDefault="001B4D67" w:rsidP="001B4D67">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r>
        <w:rPr>
          <w:rFonts w:ascii="Times New Roman" w:eastAsia="仿宋_GB2312" w:hAnsi="Times New Roman"/>
          <w:kern w:val="0"/>
          <w:sz w:val="32"/>
          <w:szCs w:val="32"/>
        </w:rPr>
        <w:t>验收分优秀、合格、不合格三个等级。</w:t>
      </w:r>
      <w:r>
        <w:rPr>
          <w:rFonts w:ascii="仿宋_GB2312" w:eastAsia="仿宋_GB2312" w:hAnsi="宋体" w:cs="宋体" w:hint="eastAsia"/>
          <w:kern w:val="0"/>
          <w:sz w:val="32"/>
          <w:szCs w:val="32"/>
        </w:rPr>
        <w:t>对成果验收为优秀的作品予以通报表扬；对成果验收不合格的作品，视完成情况可以予以一次延期修正，延期最多不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个月，延期修正后验收仍不合格的</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一律做撤销处理。</w:t>
      </w:r>
    </w:p>
    <w:p w:rsidR="001B4D67" w:rsidRDefault="001B4D67" w:rsidP="001B4D67">
      <w:pPr>
        <w:adjustRightInd w:val="0"/>
        <w:snapToGrid w:val="0"/>
        <w:spacing w:line="600" w:lineRule="exact"/>
        <w:ind w:firstLineChars="196" w:firstLine="628"/>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1B4D67" w:rsidRDefault="001B4D67" w:rsidP="001B4D67">
      <w:pPr>
        <w:adjustRightInd w:val="0"/>
        <w:snapToGrid w:val="0"/>
        <w:spacing w:line="600" w:lineRule="exact"/>
        <w:ind w:firstLineChars="196" w:firstLine="628"/>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1B4D67" w:rsidRDefault="001B4D67" w:rsidP="001B4D67">
      <w:pPr>
        <w:pStyle w:val="a5"/>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 附 则</w:t>
      </w:r>
    </w:p>
    <w:p w:rsidR="001B4D67" w:rsidRDefault="001B4D67" w:rsidP="001B4D67">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本办法自发布之日起执行。</w:t>
      </w:r>
    </w:p>
    <w:p w:rsidR="001B4D67" w:rsidRDefault="001B4D67" w:rsidP="001B4D67">
      <w:pPr>
        <w:widowControl/>
        <w:spacing w:line="600" w:lineRule="exact"/>
        <w:jc w:val="lef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本办法由教育部思想政治工作司负责解释。</w:t>
      </w:r>
    </w:p>
    <w:p w:rsidR="00CA1D2E" w:rsidRPr="001B4D67" w:rsidRDefault="00CA1D2E"/>
    <w:sectPr w:rsidR="00CA1D2E" w:rsidRPr="001B4D67" w:rsidSect="00E5247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D2E" w:rsidRDefault="00CA1D2E" w:rsidP="001B4D67">
      <w:r>
        <w:separator/>
      </w:r>
    </w:p>
  </w:endnote>
  <w:endnote w:type="continuationSeparator" w:id="1">
    <w:p w:rsidR="00CA1D2E" w:rsidRDefault="00CA1D2E" w:rsidP="001B4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8372"/>
    </w:sdtPr>
    <w:sdtEndPr>
      <w:rPr>
        <w:sz w:val="24"/>
      </w:rPr>
    </w:sdtEndPr>
    <w:sdtContent>
      <w:p w:rsidR="001B4D67" w:rsidRDefault="001B4D67">
        <w:pPr>
          <w:pStyle w:val="a4"/>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Pr="001B4D67">
          <w:rPr>
            <w:rFonts w:ascii="Times New Roman" w:hAnsi="Times New Roman" w:cs="Times New Roman"/>
            <w:noProof/>
            <w:sz w:val="24"/>
            <w:lang w:val="zh-CN"/>
          </w:rPr>
          <w:t>-</w:t>
        </w:r>
        <w:r>
          <w:rPr>
            <w:rFonts w:ascii="Times New Roman" w:hAnsi="Times New Roman" w:cs="Times New Roman"/>
            <w:noProof/>
            <w:sz w:val="24"/>
          </w:rPr>
          <w:t xml:space="preserve"> 1 -</w:t>
        </w:r>
        <w:r>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D2E" w:rsidRDefault="00CA1D2E" w:rsidP="001B4D67">
      <w:r>
        <w:separator/>
      </w:r>
    </w:p>
  </w:footnote>
  <w:footnote w:type="continuationSeparator" w:id="1">
    <w:p w:rsidR="00CA1D2E" w:rsidRDefault="00CA1D2E" w:rsidP="001B4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4D67"/>
    <w:rsid w:val="001B4D67"/>
    <w:rsid w:val="00CA1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4D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4D67"/>
    <w:rPr>
      <w:sz w:val="18"/>
      <w:szCs w:val="18"/>
    </w:rPr>
  </w:style>
  <w:style w:type="paragraph" w:styleId="a4">
    <w:name w:val="footer"/>
    <w:basedOn w:val="a"/>
    <w:link w:val="Char0"/>
    <w:uiPriority w:val="99"/>
    <w:unhideWhenUsed/>
    <w:qFormat/>
    <w:rsid w:val="001B4D6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B4D67"/>
    <w:rPr>
      <w:sz w:val="18"/>
      <w:szCs w:val="18"/>
    </w:rPr>
  </w:style>
  <w:style w:type="paragraph" w:styleId="a5">
    <w:name w:val="Normal (Web)"/>
    <w:basedOn w:val="a"/>
    <w:uiPriority w:val="99"/>
    <w:unhideWhenUsed/>
    <w:qFormat/>
    <w:rsid w:val="001B4D6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B4D67"/>
    <w:rPr>
      <w:sz w:val="18"/>
      <w:szCs w:val="18"/>
    </w:rPr>
  </w:style>
  <w:style w:type="character" w:customStyle="1" w:styleId="Char1">
    <w:name w:val="批注框文本 Char"/>
    <w:basedOn w:val="a0"/>
    <w:link w:val="a6"/>
    <w:uiPriority w:val="99"/>
    <w:semiHidden/>
    <w:rsid w:val="001B4D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2020-10-30T07:42:00Z</dcterms:created>
  <dcterms:modified xsi:type="dcterms:W3CDTF">2020-10-30T07:42:00Z</dcterms:modified>
</cp:coreProperties>
</file>