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2880" w:firstLineChars="900"/>
        <w:rPr>
          <w:rFonts w:ascii="微软雅黑" w:hAnsi="微软雅黑" w:eastAsia="微软雅黑"/>
          <w:b/>
          <w:sz w:val="32"/>
          <w:szCs w:val="32"/>
        </w:rPr>
      </w:pPr>
      <w:r>
        <w:rPr>
          <w:rFonts w:hint="eastAsia" w:ascii="微软雅黑" w:hAnsi="微软雅黑" w:eastAsia="微软雅黑"/>
          <w:b/>
          <w:sz w:val="32"/>
          <w:szCs w:val="32"/>
        </w:rPr>
        <w:t>阳光保险深圳电销中心招聘简章</w:t>
      </w:r>
    </w:p>
    <w:p>
      <w:pPr>
        <w:rPr>
          <w:rFonts w:ascii="微软雅黑" w:hAnsi="微软雅黑" w:eastAsia="微软雅黑"/>
          <w:b/>
          <w:sz w:val="32"/>
          <w:szCs w:val="32"/>
        </w:rPr>
      </w:pPr>
      <w:r>
        <w:rPr>
          <w:rFonts w:hint="eastAsia" w:ascii="微软雅黑" w:hAnsi="微软雅黑" w:eastAsia="微软雅黑"/>
          <w:b/>
          <w:sz w:val="32"/>
          <w:szCs w:val="32"/>
        </w:rPr>
        <w:t>阳光保险集团</w:t>
      </w:r>
    </w:p>
    <w:p>
      <w:pPr>
        <w:ind w:firstLine="420" w:firstLineChars="200"/>
        <w:rPr>
          <w:rFonts w:ascii="微软雅黑" w:hAnsi="微软雅黑" w:eastAsia="微软雅黑"/>
          <w:szCs w:val="21"/>
        </w:rPr>
      </w:pPr>
      <w:r>
        <w:rPr>
          <w:rFonts w:ascii="微软雅黑" w:hAnsi="微软雅黑" w:eastAsia="微软雅黑"/>
          <w:szCs w:val="21"/>
        </w:rPr>
        <w:drawing>
          <wp:anchor distT="0" distB="0" distL="114300" distR="114300" simplePos="0" relativeHeight="251663360" behindDoc="0" locked="0" layoutInCell="1" allowOverlap="1">
            <wp:simplePos x="0" y="0"/>
            <wp:positionH relativeFrom="column">
              <wp:posOffset>3765550</wp:posOffset>
            </wp:positionH>
            <wp:positionV relativeFrom="paragraph">
              <wp:posOffset>193040</wp:posOffset>
            </wp:positionV>
            <wp:extent cx="3169285" cy="2377440"/>
            <wp:effectExtent l="0" t="0" r="12065" b="3810"/>
            <wp:wrapSquare wrapText="bothSides"/>
            <wp:docPr id="8" name="图片 8"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片4"/>
                    <pic:cNvPicPr>
                      <a:picLocks noChangeAspect="1"/>
                    </pic:cNvPicPr>
                  </pic:nvPicPr>
                  <pic:blipFill>
                    <a:blip r:embed="rId4"/>
                    <a:stretch>
                      <a:fillRect/>
                    </a:stretch>
                  </pic:blipFill>
                  <pic:spPr>
                    <a:xfrm>
                      <a:off x="0" y="0"/>
                      <a:ext cx="3169285" cy="2377440"/>
                    </a:xfrm>
                    <a:prstGeom prst="rect">
                      <a:avLst/>
                    </a:prstGeom>
                  </pic:spPr>
                </pic:pic>
              </a:graphicData>
            </a:graphic>
          </wp:anchor>
        </w:drawing>
      </w:r>
      <w:r>
        <w:rPr>
          <w:rFonts w:hint="eastAsia" w:ascii="微软雅黑" w:hAnsi="微软雅黑" w:eastAsia="微软雅黑"/>
          <w:szCs w:val="21"/>
        </w:rPr>
        <w:t>阳光保险集团股份有限公司是经中国保监会批准设立的国内七大保险集团之一。公司由中国石化、南方航空、中国铝业、中国外运、粤电力等国有大型集团于2005年发起组建。</w:t>
      </w:r>
    </w:p>
    <w:p>
      <w:pPr>
        <w:ind w:firstLine="420" w:firstLineChars="200"/>
        <w:rPr>
          <w:rFonts w:ascii="微软雅黑" w:hAnsi="微软雅黑" w:eastAsia="微软雅黑"/>
          <w:szCs w:val="21"/>
        </w:rPr>
      </w:pPr>
      <w:r>
        <w:rPr>
          <w:rFonts w:hint="eastAsia"/>
        </w:rPr>
        <w:drawing>
          <wp:anchor distT="0" distB="0" distL="114300" distR="114300" simplePos="0" relativeHeight="251658240" behindDoc="0" locked="0" layoutInCell="1" allowOverlap="1">
            <wp:simplePos x="0" y="0"/>
            <wp:positionH relativeFrom="column">
              <wp:posOffset>3766185</wp:posOffset>
            </wp:positionH>
            <wp:positionV relativeFrom="paragraph">
              <wp:posOffset>2068830</wp:posOffset>
            </wp:positionV>
            <wp:extent cx="3307715" cy="2203450"/>
            <wp:effectExtent l="0" t="0" r="6985" b="6350"/>
            <wp:wrapSquare wrapText="bothSides"/>
            <wp:docPr id="1" name="图片 1" descr="D:\1111111111111\公司\前台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1111111111111\公司\前台 (1).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3307715" cy="2203450"/>
                    </a:xfrm>
                    <a:prstGeom prst="rect">
                      <a:avLst/>
                    </a:prstGeom>
                    <a:noFill/>
                    <a:ln>
                      <a:noFill/>
                    </a:ln>
                  </pic:spPr>
                </pic:pic>
              </a:graphicData>
            </a:graphic>
          </wp:anchor>
        </w:drawing>
      </w:r>
      <w:r>
        <w:rPr>
          <w:rFonts w:hint="eastAsia" w:ascii="微软雅黑" w:hAnsi="微软雅黑" w:eastAsia="微软雅黑"/>
          <w:szCs w:val="21"/>
        </w:rPr>
        <w:t>中国500强、中国服务业100强企业。成立3年跻身七大保险集团，5年超越了与其同期成立的71家保险主体，9年同时布局互联网金融及不动产海外投资领域，10年成功进军医疗健康产业，成为全球市场化企业中成长最快的公司之一。截至目前，阳光保险集团旗下已拥有财产保险、人寿保险、信用保证保险、资产管理、融和医院、惠金所等多家专业子公司，逐渐成为引领行业变革的中坚力量。</w:t>
      </w:r>
    </w:p>
    <w:p>
      <w:pPr>
        <w:rPr>
          <w:rFonts w:ascii="微软雅黑" w:hAnsi="微软雅黑" w:eastAsia="微软雅黑"/>
          <w:b/>
          <w:sz w:val="32"/>
          <w:szCs w:val="32"/>
        </w:rPr>
      </w:pPr>
      <w:r>
        <w:rPr>
          <w:rFonts w:hint="eastAsia" w:ascii="微软雅黑" w:hAnsi="微软雅黑" w:eastAsia="微软雅黑"/>
          <w:b/>
          <w:sz w:val="32"/>
          <w:szCs w:val="32"/>
        </w:rPr>
        <w:t>阳光人寿保险深圳电销中心</w:t>
      </w:r>
    </w:p>
    <w:p>
      <w:pPr>
        <w:ind w:firstLine="420" w:firstLineChars="200"/>
        <w:rPr>
          <w:rFonts w:ascii="微软雅黑" w:hAnsi="微软雅黑" w:eastAsia="微软雅黑"/>
          <w:szCs w:val="21"/>
        </w:rPr>
      </w:pPr>
      <w:r>
        <w:rPr>
          <w:rFonts w:hint="eastAsia" w:ascii="微软雅黑" w:hAnsi="微软雅黑" w:eastAsia="微软雅黑"/>
          <w:szCs w:val="21"/>
        </w:rPr>
        <w:t>阳光人寿保险深圳电销中心位于深圳最繁华的南山区甲级写字楼-华强高新发展大楼， 办公占地面积约6000平方米，员工700多人，办公环境舒适，拥有最先进的电销外呼系统，为深圳电销行业的卓越领先者。</w:t>
      </w:r>
    </w:p>
    <w:p>
      <w:pPr>
        <w:rPr>
          <w:rFonts w:ascii="微软雅黑" w:hAnsi="微软雅黑" w:eastAsia="微软雅黑"/>
          <w:b/>
          <w:sz w:val="28"/>
          <w:szCs w:val="28"/>
        </w:rPr>
      </w:pPr>
      <w:r>
        <w:rPr>
          <w:rFonts w:hint="eastAsia" w:ascii="微软雅黑" w:hAnsi="微软雅黑" w:eastAsia="微软雅黑"/>
          <w:b/>
          <w:sz w:val="28"/>
          <w:szCs w:val="28"/>
        </w:rPr>
        <w:t xml:space="preserve">招聘岗位: </w:t>
      </w:r>
      <w:r>
        <w:rPr>
          <w:rFonts w:hint="eastAsia" w:ascii="微软雅黑" w:hAnsi="微软雅黑" w:eastAsia="微软雅黑"/>
          <w:b/>
          <w:sz w:val="28"/>
          <w:szCs w:val="28"/>
          <w:lang w:eastAsia="zh-CN"/>
        </w:rPr>
        <w:t>理财</w:t>
      </w:r>
      <w:r>
        <w:rPr>
          <w:rFonts w:hint="eastAsia" w:ascii="微软雅黑" w:hAnsi="微软雅黑" w:eastAsia="微软雅黑"/>
          <w:b/>
          <w:sz w:val="28"/>
          <w:szCs w:val="28"/>
        </w:rPr>
        <w:t>专员</w:t>
      </w:r>
      <w:r>
        <w:rPr>
          <w:rFonts w:hint="eastAsia" w:ascii="微软雅黑" w:hAnsi="微软雅黑" w:eastAsia="微软雅黑"/>
          <w:b/>
          <w:sz w:val="28"/>
          <w:szCs w:val="28"/>
          <w:lang w:val="en-US" w:eastAsia="zh-CN"/>
        </w:rPr>
        <w:t>/人事行政/储备干部</w:t>
      </w:r>
    </w:p>
    <w:p>
      <w:pPr>
        <w:rPr>
          <w:rFonts w:hint="eastAsia" w:ascii="微软雅黑" w:hAnsi="微软雅黑" w:eastAsia="微软雅黑"/>
          <w:b/>
          <w:bCs/>
          <w:szCs w:val="21"/>
          <w:lang w:eastAsia="zh-CN"/>
        </w:rPr>
      </w:pPr>
      <w:r>
        <w:drawing>
          <wp:anchor distT="0" distB="0" distL="114300" distR="114300" simplePos="0" relativeHeight="251659264" behindDoc="0" locked="0" layoutInCell="1" allowOverlap="1">
            <wp:simplePos x="0" y="0"/>
            <wp:positionH relativeFrom="column">
              <wp:posOffset>3769995</wp:posOffset>
            </wp:positionH>
            <wp:positionV relativeFrom="paragraph">
              <wp:posOffset>72390</wp:posOffset>
            </wp:positionV>
            <wp:extent cx="3308985" cy="2075815"/>
            <wp:effectExtent l="0" t="0" r="5715" b="635"/>
            <wp:wrapSquare wrapText="bothSides"/>
            <wp:docPr id="3" name="图片 3" descr="D:\1111111111111\公司\休息室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D:\1111111111111\公司\休息室 (5).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3308985" cy="2075815"/>
                    </a:xfrm>
                    <a:prstGeom prst="rect">
                      <a:avLst/>
                    </a:prstGeom>
                    <a:noFill/>
                    <a:ln>
                      <a:noFill/>
                    </a:ln>
                  </pic:spPr>
                </pic:pic>
              </a:graphicData>
            </a:graphic>
          </wp:anchor>
        </w:drawing>
      </w:r>
      <w:r>
        <w:rPr>
          <w:rFonts w:hint="eastAsia" w:ascii="微软雅黑" w:hAnsi="微软雅黑" w:eastAsia="微软雅黑"/>
          <w:b/>
          <w:bCs/>
          <w:szCs w:val="21"/>
          <w:lang w:eastAsia="zh-CN"/>
        </w:rPr>
        <w:t>理财专员：</w:t>
      </w:r>
    </w:p>
    <w:p>
      <w:pPr>
        <w:rPr>
          <w:rFonts w:ascii="微软雅黑" w:hAnsi="微软雅黑" w:eastAsia="微软雅黑"/>
          <w:szCs w:val="21"/>
        </w:rPr>
      </w:pPr>
      <w:r>
        <w:rPr>
          <w:rFonts w:ascii="微软雅黑" w:hAnsi="微软雅黑" w:eastAsia="微软雅黑"/>
          <w:szCs w:val="21"/>
        </w:rPr>
        <w:t>1、</w:t>
      </w:r>
      <w:r>
        <w:rPr>
          <w:rFonts w:hint="eastAsia" w:ascii="微软雅黑" w:hAnsi="微软雅黑" w:eastAsia="微软雅黑"/>
          <w:szCs w:val="21"/>
        </w:rPr>
        <w:t>大中专</w:t>
      </w:r>
      <w:r>
        <w:rPr>
          <w:rFonts w:ascii="微软雅黑" w:hAnsi="微软雅黑" w:eastAsia="微软雅黑"/>
          <w:szCs w:val="21"/>
        </w:rPr>
        <w:t>及以上学历，专业不限</w:t>
      </w:r>
      <w:r>
        <w:rPr>
          <w:rFonts w:hint="eastAsia" w:ascii="微软雅黑" w:hAnsi="微软雅黑" w:eastAsia="微软雅黑"/>
          <w:szCs w:val="21"/>
        </w:rPr>
        <w:t>，保险、金融类专业优先</w:t>
      </w:r>
      <w:r>
        <w:rPr>
          <w:rFonts w:ascii="微软雅黑" w:hAnsi="微软雅黑" w:eastAsia="微软雅黑"/>
          <w:szCs w:val="21"/>
        </w:rPr>
        <w:t>；</w:t>
      </w:r>
      <w:r>
        <w:rPr>
          <w:rFonts w:ascii="微软雅黑" w:hAnsi="微软雅黑" w:eastAsia="微软雅黑"/>
          <w:szCs w:val="21"/>
        </w:rPr>
        <w:br w:type="textWrapping"/>
      </w:r>
      <w:r>
        <w:rPr>
          <w:rFonts w:hint="eastAsia" w:ascii="微软雅黑" w:hAnsi="微软雅黑" w:eastAsia="微软雅黑"/>
          <w:szCs w:val="21"/>
        </w:rPr>
        <w:t>2</w:t>
      </w:r>
      <w:r>
        <w:rPr>
          <w:rFonts w:ascii="微软雅黑" w:hAnsi="微软雅黑" w:eastAsia="微软雅黑"/>
          <w:szCs w:val="21"/>
        </w:rPr>
        <w:t>、经验不限，</w:t>
      </w:r>
      <w:r>
        <w:rPr>
          <w:rFonts w:hint="eastAsia" w:ascii="微软雅黑" w:hAnsi="微软雅黑" w:eastAsia="微软雅黑"/>
          <w:szCs w:val="21"/>
        </w:rPr>
        <w:t>有销售经验者优先，</w:t>
      </w:r>
      <w:r>
        <w:rPr>
          <w:rFonts w:ascii="微软雅黑" w:hAnsi="微软雅黑" w:eastAsia="微软雅黑"/>
          <w:szCs w:val="21"/>
        </w:rPr>
        <w:t> 乐于从事销售</w:t>
      </w:r>
      <w:r>
        <w:rPr>
          <w:rFonts w:hint="eastAsia" w:ascii="微软雅黑" w:hAnsi="微软雅黑" w:eastAsia="微软雅黑"/>
          <w:szCs w:val="21"/>
        </w:rPr>
        <w:t>行业</w:t>
      </w:r>
      <w:r>
        <w:rPr>
          <w:rFonts w:ascii="微软雅黑" w:hAnsi="微软雅黑" w:eastAsia="微软雅黑"/>
          <w:szCs w:val="21"/>
        </w:rPr>
        <w:t>，追求高收入</w:t>
      </w:r>
      <w:r>
        <w:rPr>
          <w:rFonts w:hint="eastAsia" w:ascii="微软雅黑" w:hAnsi="微软雅黑" w:eastAsia="微软雅黑"/>
          <w:szCs w:val="21"/>
        </w:rPr>
        <w:t>者</w:t>
      </w:r>
      <w:r>
        <w:rPr>
          <w:rFonts w:ascii="微软雅黑" w:hAnsi="微软雅黑" w:eastAsia="微软雅黑"/>
          <w:szCs w:val="21"/>
        </w:rPr>
        <w:t>；</w:t>
      </w:r>
    </w:p>
    <w:p>
      <w:pPr>
        <w:jc w:val="both"/>
        <w:rPr>
          <w:rFonts w:hint="eastAsia" w:ascii="微软雅黑" w:hAnsi="微软雅黑" w:eastAsia="微软雅黑"/>
          <w:szCs w:val="21"/>
        </w:rPr>
      </w:pPr>
      <w:r>
        <w:rPr>
          <w:rFonts w:hint="eastAsia" w:ascii="微软雅黑" w:hAnsi="微软雅黑" w:eastAsia="微软雅黑"/>
          <w:szCs w:val="21"/>
        </w:rPr>
        <w:t>3、</w:t>
      </w:r>
      <w:r>
        <w:rPr>
          <w:rFonts w:ascii="微软雅黑" w:hAnsi="微软雅黑" w:eastAsia="微软雅黑"/>
          <w:szCs w:val="21"/>
        </w:rPr>
        <w:t>普通话标准，口齿清晰</w:t>
      </w:r>
      <w:r>
        <w:rPr>
          <w:rFonts w:hint="eastAsia" w:ascii="微软雅黑" w:hAnsi="微软雅黑" w:eastAsia="微软雅黑"/>
          <w:szCs w:val="21"/>
        </w:rPr>
        <w:t>，</w:t>
      </w:r>
      <w:r>
        <w:rPr>
          <w:rFonts w:ascii="微软雅黑" w:hAnsi="微软雅黑" w:eastAsia="微软雅黑"/>
          <w:szCs w:val="21"/>
        </w:rPr>
        <w:t>声音甜美</w:t>
      </w:r>
      <w:r>
        <w:rPr>
          <w:rFonts w:hint="eastAsia" w:ascii="微软雅黑" w:hAnsi="微软雅黑" w:eastAsia="微软雅黑"/>
          <w:szCs w:val="21"/>
        </w:rPr>
        <w:t>，耐心，思维清晰；</w:t>
      </w:r>
    </w:p>
    <w:p>
      <w:pPr>
        <w:jc w:val="both"/>
        <w:rPr>
          <w:rFonts w:hint="eastAsia" w:ascii="微软雅黑" w:hAnsi="微软雅黑" w:eastAsia="微软雅黑" w:cs="微软雅黑"/>
          <w:sz w:val="21"/>
          <w:szCs w:val="21"/>
        </w:rPr>
      </w:pPr>
      <w:r>
        <w:rPr>
          <w:rFonts w:hint="eastAsia" w:ascii="微软雅黑" w:hAnsi="微软雅黑" w:eastAsia="微软雅黑"/>
          <w:szCs w:val="21"/>
        </w:rPr>
        <w:t>4</w:t>
      </w:r>
      <w:r>
        <w:rPr>
          <w:rFonts w:ascii="微软雅黑" w:hAnsi="微软雅黑" w:eastAsia="微软雅黑"/>
          <w:szCs w:val="21"/>
        </w:rPr>
        <w:t>、 学习能力强、具有良好的抗压能力</w:t>
      </w:r>
      <w:r>
        <w:rPr>
          <w:rFonts w:hint="eastAsia" w:ascii="微软雅黑" w:hAnsi="微软雅黑" w:eastAsia="微软雅黑"/>
          <w:szCs w:val="21"/>
        </w:rPr>
        <w:t>、</w:t>
      </w:r>
      <w:r>
        <w:rPr>
          <w:rFonts w:ascii="微软雅黑" w:hAnsi="微软雅黑" w:eastAsia="微软雅黑"/>
          <w:szCs w:val="21"/>
        </w:rPr>
        <w:t>自我激励能力</w:t>
      </w:r>
      <w:r>
        <w:rPr>
          <w:rFonts w:hint="eastAsia" w:ascii="微软雅黑" w:hAnsi="微软雅黑" w:eastAsia="微软雅黑"/>
          <w:szCs w:val="21"/>
        </w:rPr>
        <w:t>、勇于挑战；</w:t>
      </w:r>
      <w:r>
        <w:rPr>
          <w:rFonts w:ascii="微软雅黑" w:hAnsi="微软雅黑" w:eastAsia="微软雅黑"/>
          <w:szCs w:val="21"/>
        </w:rPr>
        <w:t> </w:t>
      </w:r>
      <w:r>
        <w:rPr>
          <w:rFonts w:hint="eastAsia" w:ascii="微软雅黑" w:hAnsi="微软雅黑" w:eastAsia="微软雅黑" w:cs="微软雅黑"/>
          <w:sz w:val="21"/>
          <w:szCs w:val="21"/>
        </w:rPr>
        <w:br w:type="textWrapping"/>
      </w:r>
      <w:r>
        <w:rPr>
          <w:rFonts w:hint="eastAsia" w:ascii="微软雅黑" w:hAnsi="微软雅黑" w:eastAsia="微软雅黑"/>
          <w:b/>
          <w:bCs w:val="0"/>
          <w:sz w:val="21"/>
          <w:szCs w:val="21"/>
          <w:lang w:val="en-US" w:eastAsia="zh-CN"/>
        </w:rPr>
        <w:t>储备干部：（半年快速晋升主管）</w:t>
      </w:r>
    </w:p>
    <w:p>
      <w:pPr>
        <w:numPr>
          <w:ilvl w:val="0"/>
          <w:numId w:val="0"/>
        </w:numPr>
        <w:rPr>
          <w:rFonts w:hint="eastAsia" w:ascii="微软雅黑" w:hAnsi="微软雅黑" w:eastAsia="微软雅黑" w:cs="微软雅黑"/>
          <w:sz w:val="21"/>
          <w:szCs w:val="21"/>
        </w:rPr>
      </w:pPr>
      <w:r>
        <w:rPr>
          <w:rFonts w:hint="eastAsia" w:ascii="微软雅黑" w:hAnsi="微软雅黑" w:eastAsia="微软雅黑" w:cs="微软雅黑"/>
          <w:sz w:val="21"/>
          <w:szCs w:val="21"/>
          <w:lang w:val="en-US" w:eastAsia="zh-CN"/>
        </w:rPr>
        <w:t>1、全日制</w:t>
      </w:r>
      <w:r>
        <w:rPr>
          <w:rFonts w:hint="eastAsia" w:ascii="微软雅黑" w:hAnsi="微软雅黑" w:eastAsia="微软雅黑" w:cs="微软雅黑"/>
          <w:sz w:val="21"/>
          <w:szCs w:val="21"/>
        </w:rPr>
        <w:t>大专及以上学历，专业不限，保险、金融类专业优先；</w:t>
      </w:r>
    </w:p>
    <w:p>
      <w:pPr>
        <w:numPr>
          <w:ilvl w:val="0"/>
          <w:numId w:val="0"/>
        </w:numPr>
        <w:rPr>
          <w:rFonts w:hint="eastAsia" w:ascii="微软雅黑" w:hAnsi="微软雅黑" w:eastAsia="微软雅黑" w:cs="微软雅黑"/>
          <w:sz w:val="21"/>
          <w:szCs w:val="21"/>
        </w:rPr>
      </w:pPr>
      <w:r>
        <w:rPr>
          <w:rFonts w:hint="eastAsia" w:ascii="微软雅黑" w:hAnsi="微软雅黑" w:eastAsia="微软雅黑" w:cs="微软雅黑"/>
          <w:sz w:val="21"/>
          <w:szCs w:val="21"/>
          <w:lang w:val="en-US" w:eastAsia="zh-CN"/>
        </w:rPr>
        <w:t>2、</w:t>
      </w:r>
      <w:r>
        <w:rPr>
          <w:rFonts w:hint="eastAsia" w:ascii="微软雅黑" w:hAnsi="微软雅黑" w:eastAsia="微软雅黑" w:cs="微软雅黑"/>
          <w:sz w:val="21"/>
          <w:szCs w:val="21"/>
        </w:rPr>
        <w:t>思想品质好，乐于奉献，积极乐观，勤奋踏实；</w:t>
      </w:r>
    </w:p>
    <w:p>
      <w:pPr>
        <w:numPr>
          <w:ilvl w:val="0"/>
          <w:numId w:val="0"/>
        </w:numPr>
        <w:rPr>
          <w:rFonts w:hint="eastAsia" w:ascii="微软雅黑" w:hAnsi="微软雅黑" w:eastAsia="微软雅黑" w:cs="微软雅黑"/>
          <w:sz w:val="21"/>
          <w:szCs w:val="21"/>
        </w:rPr>
      </w:pPr>
      <w:r>
        <w:rPr>
          <w:rFonts w:hint="eastAsia" w:ascii="微软雅黑" w:hAnsi="微软雅黑" w:eastAsia="微软雅黑" w:cs="微软雅黑"/>
          <w:sz w:val="21"/>
          <w:szCs w:val="21"/>
          <w:lang w:val="en-US" w:eastAsia="zh-CN"/>
        </w:rPr>
        <w:t>3、</w:t>
      </w:r>
      <w:r>
        <w:rPr>
          <w:rFonts w:hint="eastAsia" w:ascii="微软雅黑" w:hAnsi="微软雅黑" w:eastAsia="微软雅黑" w:cs="微软雅黑"/>
          <w:sz w:val="21"/>
          <w:szCs w:val="21"/>
        </w:rPr>
        <w:t>身体健康、精力充沛，性格积极乐观，开拓能力强；</w:t>
      </w:r>
    </w:p>
    <w:p>
      <w:pPr>
        <w:rPr>
          <w:rFonts w:hint="eastAsia" w:ascii="微软雅黑" w:hAnsi="微软雅黑" w:eastAsia="微软雅黑"/>
          <w:b w:val="0"/>
          <w:bCs/>
          <w:sz w:val="21"/>
          <w:szCs w:val="21"/>
          <w:lang w:val="en-US" w:eastAsia="zh-CN"/>
        </w:rPr>
      </w:pPr>
      <w:r>
        <w:rPr>
          <w:rFonts w:hint="eastAsia" w:ascii="微软雅黑" w:hAnsi="微软雅黑" w:eastAsia="微软雅黑" w:cs="微软雅黑"/>
          <w:sz w:val="21"/>
          <w:szCs w:val="21"/>
          <w:lang w:val="en-US" w:eastAsia="zh-CN"/>
        </w:rPr>
        <w:t>4、</w:t>
      </w:r>
      <w:r>
        <w:rPr>
          <w:rFonts w:hint="eastAsia" w:ascii="微软雅黑" w:hAnsi="微软雅黑" w:eastAsia="微软雅黑" w:cs="微软雅黑"/>
          <w:sz w:val="21"/>
          <w:szCs w:val="21"/>
        </w:rPr>
        <w:t>具备一定的组织协调能力和表达能力</w:t>
      </w:r>
    </w:p>
    <w:p>
      <w:pPr>
        <w:numPr>
          <w:ilvl w:val="0"/>
          <w:numId w:val="0"/>
        </w:numPr>
        <w:rPr>
          <w:rFonts w:hint="eastAsia" w:ascii="宋体" w:hAnsi="宋体" w:eastAsia="宋体" w:cs="宋体"/>
          <w:sz w:val="21"/>
          <w:szCs w:val="21"/>
        </w:rPr>
      </w:pPr>
    </w:p>
    <w:p>
      <w:pPr>
        <w:numPr>
          <w:ilvl w:val="0"/>
          <w:numId w:val="0"/>
        </w:numPr>
        <w:rPr>
          <w:rFonts w:ascii="微软雅黑" w:hAnsi="微软雅黑" w:eastAsia="微软雅黑"/>
          <w:szCs w:val="21"/>
        </w:rPr>
      </w:pPr>
      <w:r>
        <w:rPr>
          <w:rFonts w:ascii="微软雅黑" w:hAnsi="微软雅黑" w:eastAsia="微软雅黑"/>
          <w:szCs w:val="21"/>
        </w:rPr>
        <w:drawing>
          <wp:anchor distT="0" distB="0" distL="114300" distR="114300" simplePos="0" relativeHeight="251669504" behindDoc="0" locked="0" layoutInCell="1" allowOverlap="1">
            <wp:simplePos x="0" y="0"/>
            <wp:positionH relativeFrom="column">
              <wp:posOffset>3371215</wp:posOffset>
            </wp:positionH>
            <wp:positionV relativeFrom="paragraph">
              <wp:posOffset>1014730</wp:posOffset>
            </wp:positionV>
            <wp:extent cx="3742690" cy="1969770"/>
            <wp:effectExtent l="0" t="0" r="10160" b="11430"/>
            <wp:wrapSquare wrapText="bothSides"/>
            <wp:docPr id="6" name="图片 6"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片3"/>
                    <pic:cNvPicPr>
                      <a:picLocks noChangeAspect="1"/>
                    </pic:cNvPicPr>
                  </pic:nvPicPr>
                  <pic:blipFill>
                    <a:blip r:embed="rId7"/>
                    <a:stretch>
                      <a:fillRect/>
                    </a:stretch>
                  </pic:blipFill>
                  <pic:spPr>
                    <a:xfrm>
                      <a:off x="0" y="0"/>
                      <a:ext cx="3742690" cy="1969770"/>
                    </a:xfrm>
                    <a:prstGeom prst="rect">
                      <a:avLst/>
                    </a:prstGeom>
                  </pic:spPr>
                </pic:pic>
              </a:graphicData>
            </a:graphic>
          </wp:anchor>
        </w:drawing>
      </w:r>
      <w:r>
        <w:rPr>
          <w:rFonts w:ascii="微软雅黑" w:hAnsi="微软雅黑" w:eastAsia="微软雅黑"/>
          <w:b/>
          <w:sz w:val="28"/>
          <w:szCs w:val="28"/>
        </w:rPr>
        <w:t>加入阳光您将获得： </w:t>
      </w:r>
      <w:r>
        <w:rPr>
          <w:rFonts w:ascii="微软雅黑" w:hAnsi="微软雅黑" w:eastAsia="微软雅黑"/>
          <w:szCs w:val="21"/>
        </w:rPr>
        <w:br w:type="textWrapping"/>
      </w:r>
      <w:r>
        <w:rPr>
          <w:rFonts w:ascii="微软雅黑" w:hAnsi="微软雅黑" w:eastAsia="微软雅黑"/>
          <w:szCs w:val="21"/>
        </w:rPr>
        <w:t>1、</w:t>
      </w:r>
      <w:r>
        <w:rPr>
          <w:rFonts w:hint="eastAsia" w:ascii="微软雅黑" w:hAnsi="微软雅黑" w:eastAsia="微软雅黑"/>
          <w:szCs w:val="21"/>
        </w:rPr>
        <w:t>带薪</w:t>
      </w:r>
      <w:r>
        <w:rPr>
          <w:rFonts w:ascii="微软雅黑" w:hAnsi="微软雅黑" w:eastAsia="微软雅黑"/>
          <w:szCs w:val="21"/>
        </w:rPr>
        <w:t>培训</w:t>
      </w:r>
      <w:r>
        <w:rPr>
          <w:rFonts w:hint="eastAsia" w:ascii="微软雅黑" w:hAnsi="微软雅黑" w:eastAsia="微软雅黑"/>
          <w:szCs w:val="21"/>
        </w:rPr>
        <w:t>：</w:t>
      </w:r>
      <w:r>
        <w:rPr>
          <w:rFonts w:ascii="微软雅黑" w:hAnsi="微软雅黑" w:eastAsia="微软雅黑"/>
          <w:szCs w:val="21"/>
        </w:rPr>
        <w:t xml:space="preserve"> 1</w:t>
      </w:r>
      <w:r>
        <w:rPr>
          <w:rFonts w:hint="eastAsia" w:ascii="微软雅黑" w:hAnsi="微软雅黑" w:eastAsia="微软雅黑"/>
          <w:szCs w:val="21"/>
        </w:rPr>
        <w:t>3</w:t>
      </w:r>
      <w:r>
        <w:rPr>
          <w:rFonts w:ascii="微软雅黑" w:hAnsi="微软雅黑" w:eastAsia="微软雅黑"/>
          <w:szCs w:val="21"/>
        </w:rPr>
        <w:t>天新人</w:t>
      </w:r>
      <w:r>
        <w:rPr>
          <w:rFonts w:hint="eastAsia" w:ascii="微软雅黑" w:hAnsi="微软雅黑" w:eastAsia="微软雅黑"/>
          <w:szCs w:val="21"/>
        </w:rPr>
        <w:t>培训</w:t>
      </w:r>
      <w:r>
        <w:rPr>
          <w:rFonts w:ascii="微软雅黑" w:hAnsi="微软雅黑" w:eastAsia="微软雅黑"/>
          <w:szCs w:val="21"/>
        </w:rPr>
        <w:t>—&gt;衔接培训—&gt;师傅培训—&gt;主管培训—&gt;管理培训</w:t>
      </w:r>
      <w:r>
        <w:rPr>
          <w:rFonts w:hint="eastAsia" w:ascii="微软雅黑" w:hAnsi="微软雅黑" w:eastAsia="微软雅黑"/>
          <w:szCs w:val="21"/>
        </w:rPr>
        <w:t>；</w:t>
      </w:r>
      <w:r>
        <w:rPr>
          <w:rFonts w:ascii="微软雅黑" w:hAnsi="微软雅黑" w:eastAsia="微软雅黑"/>
          <w:szCs w:val="21"/>
        </w:rPr>
        <w:t>1</w:t>
      </w:r>
      <w:r>
        <w:rPr>
          <w:rFonts w:hint="eastAsia" w:ascii="微软雅黑" w:hAnsi="微软雅黑" w:eastAsia="微软雅黑"/>
          <w:szCs w:val="21"/>
        </w:rPr>
        <w:t>3</w:t>
      </w:r>
      <w:r>
        <w:rPr>
          <w:rFonts w:ascii="微软雅黑" w:hAnsi="微软雅黑" w:eastAsia="微软雅黑"/>
          <w:szCs w:val="21"/>
        </w:rPr>
        <w:t>天</w:t>
      </w:r>
      <w:r>
        <w:rPr>
          <w:rFonts w:hint="eastAsia" w:ascii="微软雅黑" w:hAnsi="微软雅黑" w:eastAsia="微软雅黑"/>
          <w:szCs w:val="21"/>
        </w:rPr>
        <w:t>新人</w:t>
      </w:r>
      <w:r>
        <w:rPr>
          <w:rFonts w:ascii="微软雅黑" w:hAnsi="微软雅黑" w:eastAsia="微软雅黑"/>
          <w:szCs w:val="21"/>
        </w:rPr>
        <w:t>培训津贴</w:t>
      </w:r>
      <w:r>
        <w:rPr>
          <w:rFonts w:hint="eastAsia" w:ascii="微软雅黑" w:hAnsi="微软雅黑" w:eastAsia="微软雅黑"/>
          <w:szCs w:val="21"/>
        </w:rPr>
        <w:t>6</w:t>
      </w:r>
      <w:r>
        <w:rPr>
          <w:rFonts w:ascii="微软雅黑" w:hAnsi="微软雅黑" w:eastAsia="微软雅黑"/>
          <w:szCs w:val="21"/>
        </w:rPr>
        <w:t>50元，全面掌握销售技能技巧，</w:t>
      </w:r>
      <w:r>
        <w:rPr>
          <w:rFonts w:hint="eastAsia" w:ascii="微软雅黑" w:hAnsi="微软雅黑" w:eastAsia="微软雅黑"/>
          <w:szCs w:val="21"/>
        </w:rPr>
        <w:t>实战培训</w:t>
      </w:r>
      <w:r>
        <w:rPr>
          <w:rFonts w:ascii="微软雅黑" w:hAnsi="微软雅黑" w:eastAsia="微软雅黑"/>
          <w:szCs w:val="21"/>
        </w:rPr>
        <w:t>； </w:t>
      </w:r>
      <w:r>
        <w:rPr>
          <w:rFonts w:hint="eastAsia" w:ascii="微软雅黑" w:hAnsi="微软雅黑" w:eastAsia="微软雅黑"/>
          <w:szCs w:val="21"/>
        </w:rPr>
        <w:t>在岗专业化培训；</w:t>
      </w:r>
    </w:p>
    <w:p>
      <w:pPr>
        <w:rPr>
          <w:rFonts w:ascii="微软雅黑" w:hAnsi="微软雅黑" w:eastAsia="微软雅黑"/>
          <w:szCs w:val="21"/>
        </w:rPr>
      </w:pPr>
      <w:r>
        <w:rPr>
          <w:rFonts w:hint="eastAsia" w:ascii="微软雅黑" w:hAnsi="微软雅黑" w:eastAsia="微软雅黑"/>
          <w:szCs w:val="21"/>
        </w:rPr>
        <w:t>2、客户资源：公司</w:t>
      </w:r>
      <w:r>
        <w:rPr>
          <w:rFonts w:ascii="微软雅黑" w:hAnsi="微软雅黑" w:eastAsia="微软雅黑"/>
          <w:szCs w:val="21"/>
        </w:rPr>
        <w:t>提供高潜力客户资源，无需</w:t>
      </w:r>
      <w:r>
        <w:rPr>
          <w:rFonts w:hint="eastAsia" w:ascii="微软雅黑" w:hAnsi="微软雅黑" w:eastAsia="微软雅黑"/>
          <w:szCs w:val="21"/>
        </w:rPr>
        <w:t>外出，无需开拓客户资源</w:t>
      </w:r>
      <w:r>
        <w:rPr>
          <w:rFonts w:ascii="微软雅黑" w:hAnsi="微软雅黑" w:eastAsia="微软雅黑"/>
          <w:szCs w:val="21"/>
        </w:rPr>
        <w:t>； </w:t>
      </w:r>
    </w:p>
    <w:p>
      <w:pPr>
        <w:rPr>
          <w:rFonts w:ascii="微软雅黑" w:hAnsi="微软雅黑" w:eastAsia="微软雅黑"/>
          <w:szCs w:val="21"/>
        </w:rPr>
      </w:pPr>
      <w:r>
        <w:rPr>
          <w:rFonts w:hint="eastAsia" w:ascii="微软雅黑" w:hAnsi="微软雅黑" w:eastAsia="微软雅黑"/>
          <w:b w:val="0"/>
          <w:bCs/>
          <w:sz w:val="21"/>
          <w:szCs w:val="21"/>
          <w:lang w:val="en-US" w:eastAsia="zh-CN"/>
        </w:rPr>
        <w:drawing>
          <wp:anchor distT="0" distB="0" distL="114300" distR="114300" simplePos="0" relativeHeight="251662336" behindDoc="0" locked="0" layoutInCell="1" allowOverlap="1">
            <wp:simplePos x="0" y="0"/>
            <wp:positionH relativeFrom="column">
              <wp:posOffset>3590290</wp:posOffset>
            </wp:positionH>
            <wp:positionV relativeFrom="paragraph">
              <wp:posOffset>1245235</wp:posOffset>
            </wp:positionV>
            <wp:extent cx="3432810" cy="2288540"/>
            <wp:effectExtent l="0" t="0" r="15240" b="16510"/>
            <wp:wrapSquare wrapText="bothSides"/>
            <wp:docPr id="7" name="图片 7" descr="IMG_5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IMG_5842"/>
                    <pic:cNvPicPr>
                      <a:picLocks noChangeAspect="1"/>
                    </pic:cNvPicPr>
                  </pic:nvPicPr>
                  <pic:blipFill>
                    <a:blip r:embed="rId8"/>
                    <a:stretch>
                      <a:fillRect/>
                    </a:stretch>
                  </pic:blipFill>
                  <pic:spPr>
                    <a:xfrm>
                      <a:off x="0" y="0"/>
                      <a:ext cx="3432810" cy="2288540"/>
                    </a:xfrm>
                    <a:prstGeom prst="rect">
                      <a:avLst/>
                    </a:prstGeom>
                  </pic:spPr>
                </pic:pic>
              </a:graphicData>
            </a:graphic>
          </wp:anchor>
        </w:drawing>
      </w:r>
      <w:r>
        <w:rPr>
          <w:rFonts w:hint="eastAsia" w:ascii="微软雅黑" w:hAnsi="微软雅黑" w:eastAsia="微软雅黑"/>
          <w:szCs w:val="21"/>
        </w:rPr>
        <w:t>3、</w:t>
      </w:r>
      <w:r>
        <w:rPr>
          <w:rFonts w:ascii="微软雅黑" w:hAnsi="微软雅黑" w:eastAsia="微软雅黑"/>
          <w:szCs w:val="21"/>
        </w:rPr>
        <w:t>办公环境</w:t>
      </w:r>
      <w:r>
        <w:rPr>
          <w:rFonts w:hint="eastAsia" w:ascii="微软雅黑" w:hAnsi="微软雅黑" w:eastAsia="微软雅黑"/>
          <w:szCs w:val="21"/>
        </w:rPr>
        <w:t>：</w:t>
      </w:r>
      <w:r>
        <w:rPr>
          <w:rFonts w:ascii="微软雅黑" w:hAnsi="微软雅黑" w:eastAsia="微软雅黑"/>
          <w:szCs w:val="21"/>
        </w:rPr>
        <w:t>舒适</w:t>
      </w:r>
      <w:r>
        <w:rPr>
          <w:rFonts w:hint="eastAsia" w:ascii="微软雅黑" w:hAnsi="微软雅黑" w:eastAsia="微软雅黑"/>
          <w:szCs w:val="21"/>
        </w:rPr>
        <w:t>的</w:t>
      </w:r>
      <w:r>
        <w:rPr>
          <w:rFonts w:ascii="微软雅黑" w:hAnsi="微软雅黑" w:eastAsia="微软雅黑"/>
          <w:szCs w:val="21"/>
        </w:rPr>
        <w:t>员工</w:t>
      </w:r>
      <w:r>
        <w:rPr>
          <w:rFonts w:hint="eastAsia" w:ascii="微软雅黑" w:hAnsi="微软雅黑" w:eastAsia="微软雅黑"/>
          <w:szCs w:val="21"/>
        </w:rPr>
        <w:t>办公区域、</w:t>
      </w:r>
      <w:r>
        <w:rPr>
          <w:rFonts w:ascii="微软雅黑" w:hAnsi="微软雅黑" w:eastAsia="微软雅黑"/>
          <w:szCs w:val="21"/>
        </w:rPr>
        <w:t>休息空间</w:t>
      </w:r>
      <w:r>
        <w:rPr>
          <w:rFonts w:hint="eastAsia" w:ascii="微软雅黑" w:hAnsi="微软雅黑" w:eastAsia="微软雅黑"/>
          <w:szCs w:val="21"/>
        </w:rPr>
        <w:t>，</w:t>
      </w:r>
      <w:r>
        <w:rPr>
          <w:rFonts w:ascii="微软雅黑" w:hAnsi="微软雅黑" w:eastAsia="微软雅黑"/>
          <w:szCs w:val="21"/>
        </w:rPr>
        <w:t>独立的办公卡座、电脑、电话机；</w:t>
      </w:r>
      <w:r>
        <w:rPr>
          <w:rFonts w:ascii="微软雅黑" w:hAnsi="微软雅黑" w:eastAsia="微软雅黑"/>
          <w:szCs w:val="21"/>
        </w:rPr>
        <w:br w:type="textWrapping"/>
      </w:r>
      <w:r>
        <w:rPr>
          <w:rFonts w:hint="eastAsia" w:ascii="微软雅黑" w:hAnsi="微软雅黑" w:eastAsia="微软雅黑"/>
          <w:szCs w:val="21"/>
        </w:rPr>
        <w:t>3</w:t>
      </w:r>
      <w:r>
        <w:rPr>
          <w:rFonts w:ascii="微软雅黑" w:hAnsi="微软雅黑" w:eastAsia="微软雅黑"/>
          <w:szCs w:val="21"/>
        </w:rPr>
        <w:t>、</w:t>
      </w:r>
      <w:r>
        <w:rPr>
          <w:rFonts w:hint="eastAsia" w:ascii="微软雅黑" w:hAnsi="微软雅黑" w:eastAsia="微软雅黑"/>
          <w:szCs w:val="21"/>
        </w:rPr>
        <w:t>入职薪资：</w:t>
      </w:r>
      <w:r>
        <w:rPr>
          <w:rFonts w:ascii="微软雅黑" w:hAnsi="微软雅黑" w:eastAsia="微软雅黑"/>
          <w:szCs w:val="21"/>
        </w:rPr>
        <w:t>底薪（2</w:t>
      </w:r>
      <w:r>
        <w:rPr>
          <w:rFonts w:hint="eastAsia" w:ascii="微软雅黑" w:hAnsi="微软雅黑" w:eastAsia="微软雅黑"/>
          <w:szCs w:val="21"/>
          <w:lang w:val="en-US" w:eastAsia="zh-CN"/>
        </w:rPr>
        <w:t>2</w:t>
      </w:r>
      <w:r>
        <w:rPr>
          <w:rFonts w:ascii="微软雅黑" w:hAnsi="微软雅黑" w:eastAsia="微软雅黑"/>
          <w:szCs w:val="21"/>
        </w:rPr>
        <w:t>00-4700元）+高额业绩提成（</w:t>
      </w:r>
      <w:r>
        <w:rPr>
          <w:rFonts w:hint="eastAsia" w:ascii="微软雅黑" w:hAnsi="微软雅黑" w:eastAsia="微软雅黑"/>
          <w:szCs w:val="21"/>
        </w:rPr>
        <w:t>10</w:t>
      </w:r>
      <w:r>
        <w:rPr>
          <w:rFonts w:ascii="微软雅黑" w:hAnsi="微软雅黑" w:eastAsia="微软雅黑"/>
          <w:szCs w:val="21"/>
        </w:rPr>
        <w:t>%-20%</w:t>
      </w:r>
      <w:r>
        <w:rPr>
          <w:rFonts w:hint="eastAsia" w:ascii="微软雅黑" w:hAnsi="微软雅黑" w:eastAsia="微软雅黑"/>
          <w:szCs w:val="21"/>
        </w:rPr>
        <w:t>提奖比例</w:t>
      </w:r>
      <w:r>
        <w:rPr>
          <w:rFonts w:ascii="微软雅黑" w:hAnsi="微软雅黑" w:eastAsia="微软雅黑"/>
          <w:szCs w:val="21"/>
        </w:rPr>
        <w:t>）+ 续单提成 + 丰厚奖金+奖品</w:t>
      </w:r>
    </w:p>
    <w:p>
      <w:pPr>
        <w:rPr>
          <w:rFonts w:hint="eastAsia" w:ascii="微软雅黑" w:hAnsi="微软雅黑" w:eastAsia="微软雅黑"/>
          <w:szCs w:val="21"/>
        </w:rPr>
      </w:pPr>
      <w:r>
        <w:rPr>
          <w:rFonts w:hint="eastAsia" w:ascii="微软雅黑" w:hAnsi="微软雅黑" w:eastAsia="微软雅黑"/>
          <w:szCs w:val="21"/>
        </w:rPr>
        <w:t>4</w:t>
      </w:r>
      <w:r>
        <w:rPr>
          <w:rFonts w:ascii="微软雅黑" w:hAnsi="微软雅黑" w:eastAsia="微软雅黑"/>
          <w:szCs w:val="21"/>
        </w:rPr>
        <w:t>、六险一</w:t>
      </w:r>
      <w:r>
        <w:rPr>
          <w:rFonts w:hint="eastAsia" w:ascii="微软雅黑" w:hAnsi="微软雅黑" w:eastAsia="微软雅黑"/>
          <w:szCs w:val="21"/>
        </w:rPr>
        <w:t>金：</w:t>
      </w:r>
      <w:r>
        <w:rPr>
          <w:rFonts w:ascii="微软雅黑" w:hAnsi="微软雅黑" w:eastAsia="微软雅黑"/>
          <w:szCs w:val="21"/>
        </w:rPr>
        <w:t>社保五险+商业保险+住房公积金； </w:t>
      </w:r>
      <w:r>
        <w:rPr>
          <w:rFonts w:ascii="微软雅黑" w:hAnsi="微软雅黑" w:eastAsia="微软雅黑"/>
          <w:szCs w:val="21"/>
        </w:rPr>
        <w:br w:type="textWrapping"/>
      </w:r>
      <w:r>
        <w:rPr>
          <w:rFonts w:hint="eastAsia" w:ascii="微软雅黑" w:hAnsi="微软雅黑" w:eastAsia="微软雅黑"/>
          <w:szCs w:val="21"/>
        </w:rPr>
        <w:t>5</w:t>
      </w:r>
      <w:r>
        <w:rPr>
          <w:rFonts w:ascii="微软雅黑" w:hAnsi="微软雅黑" w:eastAsia="微软雅黑"/>
          <w:szCs w:val="21"/>
        </w:rPr>
        <w:t>、</w:t>
      </w:r>
      <w:r>
        <w:rPr>
          <w:rFonts w:hint="eastAsia" w:ascii="微软雅黑" w:hAnsi="微软雅黑" w:eastAsia="微软雅黑"/>
          <w:szCs w:val="21"/>
        </w:rPr>
        <w:t>工作时间：</w:t>
      </w:r>
      <w:r>
        <w:rPr>
          <w:rFonts w:ascii="微软雅黑" w:hAnsi="微软雅黑" w:eastAsia="微软雅黑"/>
          <w:szCs w:val="21"/>
        </w:rPr>
        <w:t>5天8小时制，周末双休，国家法定节假日带薪休假； </w:t>
      </w:r>
      <w:r>
        <w:rPr>
          <w:rFonts w:ascii="微软雅黑" w:hAnsi="微软雅黑" w:eastAsia="微软雅黑"/>
          <w:szCs w:val="21"/>
        </w:rPr>
        <w:br w:type="textWrapping"/>
      </w:r>
      <w:r>
        <w:rPr>
          <w:rFonts w:hint="eastAsia" w:ascii="微软雅黑" w:hAnsi="微软雅黑" w:eastAsia="微软雅黑"/>
          <w:szCs w:val="21"/>
        </w:rPr>
        <w:t>6</w:t>
      </w:r>
      <w:r>
        <w:rPr>
          <w:rFonts w:ascii="微软雅黑" w:hAnsi="微软雅黑" w:eastAsia="微软雅黑"/>
          <w:szCs w:val="21"/>
        </w:rPr>
        <w:t>、</w:t>
      </w:r>
      <w:r>
        <w:rPr>
          <w:rFonts w:hint="eastAsia" w:ascii="微软雅黑" w:hAnsi="微软雅黑" w:eastAsia="微软雅黑"/>
          <w:szCs w:val="21"/>
        </w:rPr>
        <w:t>节日福利：每年600元</w:t>
      </w:r>
      <w:r>
        <w:rPr>
          <w:rFonts w:ascii="微软雅黑" w:hAnsi="微软雅黑" w:eastAsia="微软雅黑"/>
          <w:szCs w:val="21"/>
        </w:rPr>
        <w:t>防暑降温费</w:t>
      </w:r>
      <w:r>
        <w:rPr>
          <w:rFonts w:hint="eastAsia" w:ascii="微软雅黑" w:hAnsi="微软雅黑" w:eastAsia="微软雅黑"/>
          <w:szCs w:val="21"/>
        </w:rPr>
        <w:t>，春节、端午、中秋过节费；</w:t>
      </w:r>
      <w:r>
        <w:rPr>
          <w:rFonts w:ascii="微软雅黑" w:hAnsi="微软雅黑" w:eastAsia="微软雅黑"/>
          <w:szCs w:val="21"/>
        </w:rPr>
        <w:br w:type="textWrapping"/>
      </w:r>
      <w:r>
        <w:rPr>
          <w:rFonts w:hint="eastAsia" w:ascii="微软雅黑" w:hAnsi="微软雅黑" w:eastAsia="微软雅黑"/>
          <w:szCs w:val="21"/>
        </w:rPr>
        <w:t>7</w:t>
      </w:r>
      <w:r>
        <w:rPr>
          <w:rFonts w:ascii="微软雅黑" w:hAnsi="微软雅黑" w:eastAsia="微软雅黑"/>
          <w:szCs w:val="21"/>
        </w:rPr>
        <w:t>、</w:t>
      </w:r>
      <w:r>
        <w:rPr>
          <w:rFonts w:hint="eastAsia" w:ascii="微软雅黑" w:hAnsi="微软雅黑" w:eastAsia="微软雅黑"/>
          <w:szCs w:val="21"/>
        </w:rPr>
        <w:t>健康体检：</w:t>
      </w:r>
      <w:r>
        <w:rPr>
          <w:rFonts w:ascii="微软雅黑" w:hAnsi="微软雅黑" w:eastAsia="微软雅黑"/>
          <w:szCs w:val="21"/>
        </w:rPr>
        <w:t>每年一次全方位高端体检</w:t>
      </w:r>
      <w:r>
        <w:rPr>
          <w:rFonts w:hint="eastAsia" w:ascii="微软雅黑" w:hAnsi="微软雅黑" w:eastAsia="微软雅黑"/>
          <w:szCs w:val="21"/>
        </w:rPr>
        <w:t>，呵护你的健康</w:t>
      </w:r>
      <w:r>
        <w:rPr>
          <w:rFonts w:ascii="微软雅黑" w:hAnsi="微软雅黑" w:eastAsia="微软雅黑"/>
          <w:szCs w:val="21"/>
        </w:rPr>
        <w:t>； </w:t>
      </w:r>
      <w:r>
        <w:rPr>
          <w:rFonts w:ascii="微软雅黑" w:hAnsi="微软雅黑" w:eastAsia="微软雅黑"/>
          <w:szCs w:val="21"/>
        </w:rPr>
        <w:br w:type="textWrapping"/>
      </w:r>
      <w:r>
        <w:rPr>
          <w:rFonts w:hint="eastAsia" w:ascii="微软雅黑" w:hAnsi="微软雅黑" w:eastAsia="微软雅黑"/>
          <w:szCs w:val="21"/>
        </w:rPr>
        <w:t>8</w:t>
      </w:r>
      <w:r>
        <w:rPr>
          <w:rFonts w:ascii="微软雅黑" w:hAnsi="微软雅黑" w:eastAsia="微软雅黑"/>
          <w:szCs w:val="21"/>
        </w:rPr>
        <w:t>、</w:t>
      </w:r>
      <w:r>
        <w:rPr>
          <w:rFonts w:hint="eastAsia" w:ascii="微软雅黑" w:hAnsi="微软雅黑" w:eastAsia="微软雅黑"/>
          <w:szCs w:val="21"/>
        </w:rPr>
        <w:t>员工活动：篮球、歌唱比赛各种活动，</w:t>
      </w:r>
      <w:r>
        <w:rPr>
          <w:rFonts w:ascii="微软雅黑" w:hAnsi="微软雅黑" w:eastAsia="微软雅黑"/>
          <w:szCs w:val="21"/>
        </w:rPr>
        <w:t>月度</w:t>
      </w:r>
      <w:r>
        <w:rPr>
          <w:rFonts w:hint="eastAsia" w:ascii="微软雅黑" w:hAnsi="微软雅黑" w:eastAsia="微软雅黑"/>
          <w:szCs w:val="21"/>
        </w:rPr>
        <w:t>、</w:t>
      </w:r>
      <w:r>
        <w:rPr>
          <w:rFonts w:ascii="微软雅黑" w:hAnsi="微软雅黑" w:eastAsia="微软雅黑"/>
          <w:szCs w:val="21"/>
        </w:rPr>
        <w:t>季度</w:t>
      </w:r>
      <w:r>
        <w:rPr>
          <w:rFonts w:hint="eastAsia" w:ascii="微软雅黑" w:hAnsi="微软雅黑" w:eastAsia="微软雅黑"/>
          <w:szCs w:val="21"/>
        </w:rPr>
        <w:t>、</w:t>
      </w:r>
      <w:r>
        <w:rPr>
          <w:rFonts w:ascii="微软雅黑" w:hAnsi="微软雅黑" w:eastAsia="微软雅黑"/>
          <w:szCs w:val="21"/>
        </w:rPr>
        <w:t>年度</w:t>
      </w:r>
      <w:r>
        <w:rPr>
          <w:rFonts w:hint="eastAsia" w:ascii="微软雅黑" w:hAnsi="微软雅黑" w:eastAsia="微软雅黑"/>
          <w:szCs w:val="21"/>
        </w:rPr>
        <w:t>国内外旅游；</w:t>
      </w:r>
    </w:p>
    <w:p>
      <w:pPr>
        <w:rPr>
          <w:rFonts w:hint="eastAsia" w:ascii="微软雅黑" w:hAnsi="微软雅黑" w:eastAsia="微软雅黑"/>
          <w:szCs w:val="21"/>
          <w:lang w:val="en-US" w:eastAsia="zh-CN"/>
        </w:rPr>
      </w:pPr>
      <w:r>
        <w:rPr>
          <w:rFonts w:ascii="微软雅黑" w:hAnsi="微软雅黑" w:eastAsia="微软雅黑"/>
          <w:szCs w:val="21"/>
        </w:rPr>
        <w:drawing>
          <wp:anchor distT="0" distB="0" distL="114300" distR="114300" simplePos="0" relativeHeight="251678720" behindDoc="0" locked="0" layoutInCell="1" allowOverlap="1">
            <wp:simplePos x="0" y="0"/>
            <wp:positionH relativeFrom="column">
              <wp:posOffset>3302635</wp:posOffset>
            </wp:positionH>
            <wp:positionV relativeFrom="paragraph">
              <wp:posOffset>51435</wp:posOffset>
            </wp:positionV>
            <wp:extent cx="3224530" cy="1694815"/>
            <wp:effectExtent l="0" t="0" r="13970" b="635"/>
            <wp:wrapSquare wrapText="bothSides"/>
            <wp:docPr id="12" name="图片 12" descr="图片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图片6"/>
                    <pic:cNvPicPr>
                      <a:picLocks noChangeAspect="1"/>
                    </pic:cNvPicPr>
                  </pic:nvPicPr>
                  <pic:blipFill>
                    <a:blip r:embed="rId9"/>
                    <a:stretch>
                      <a:fillRect/>
                    </a:stretch>
                  </pic:blipFill>
                  <pic:spPr>
                    <a:xfrm>
                      <a:off x="0" y="0"/>
                      <a:ext cx="3224530" cy="1694815"/>
                    </a:xfrm>
                    <a:prstGeom prst="rect">
                      <a:avLst/>
                    </a:prstGeom>
                  </pic:spPr>
                </pic:pic>
              </a:graphicData>
            </a:graphic>
          </wp:anchor>
        </w:drawing>
      </w:r>
      <w:r>
        <w:rPr>
          <w:rFonts w:hint="eastAsia" w:ascii="微软雅黑" w:hAnsi="微软雅黑" w:eastAsia="微软雅黑" w:cs="微软雅黑"/>
          <w:sz w:val="21"/>
          <w:szCs w:val="21"/>
        </w:rPr>
        <w:drawing>
          <wp:anchor distT="0" distB="0" distL="114300" distR="114300" simplePos="0" relativeHeight="251688960" behindDoc="0" locked="0" layoutInCell="1" allowOverlap="1">
            <wp:simplePos x="0" y="0"/>
            <wp:positionH relativeFrom="column">
              <wp:posOffset>-207645</wp:posOffset>
            </wp:positionH>
            <wp:positionV relativeFrom="paragraph">
              <wp:posOffset>60325</wp:posOffset>
            </wp:positionV>
            <wp:extent cx="3395980" cy="1759585"/>
            <wp:effectExtent l="0" t="0" r="13970" b="12065"/>
            <wp:wrapSquare wrapText="bothSides"/>
            <wp:docPr id="14" name="图片 14" descr="图片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图片5"/>
                    <pic:cNvPicPr>
                      <a:picLocks noChangeAspect="1"/>
                    </pic:cNvPicPr>
                  </pic:nvPicPr>
                  <pic:blipFill>
                    <a:blip r:embed="rId10"/>
                    <a:stretch>
                      <a:fillRect/>
                    </a:stretch>
                  </pic:blipFill>
                  <pic:spPr>
                    <a:xfrm>
                      <a:off x="0" y="0"/>
                      <a:ext cx="3395980" cy="1759585"/>
                    </a:xfrm>
                    <a:prstGeom prst="rect">
                      <a:avLst/>
                    </a:prstGeom>
                  </pic:spPr>
                </pic:pic>
              </a:graphicData>
            </a:graphic>
          </wp:anchor>
        </w:drawing>
      </w:r>
      <w:r>
        <w:rPr>
          <w:rFonts w:ascii="微软雅黑" w:hAnsi="微软雅黑" w:eastAsia="微软雅黑"/>
          <w:b/>
          <w:sz w:val="28"/>
          <w:szCs w:val="28"/>
        </w:rPr>
        <w:t>在阳光您的晋升</w:t>
      </w:r>
      <w:r>
        <w:rPr>
          <w:rFonts w:hint="eastAsia" w:ascii="微软雅黑" w:hAnsi="微软雅黑" w:eastAsia="微软雅黑"/>
          <w:b/>
          <w:sz w:val="28"/>
          <w:szCs w:val="28"/>
          <w:lang w:eastAsia="zh-CN"/>
        </w:rPr>
        <w:t>发展</w:t>
      </w:r>
      <w:r>
        <w:rPr>
          <w:rFonts w:ascii="微软雅黑" w:hAnsi="微软雅黑" w:eastAsia="微软雅黑"/>
          <w:b/>
          <w:sz w:val="28"/>
          <w:szCs w:val="28"/>
        </w:rPr>
        <w:t>空间 （</w:t>
      </w:r>
      <w:r>
        <w:rPr>
          <w:rFonts w:hint="eastAsia" w:ascii="微软雅黑" w:hAnsi="微软雅黑" w:eastAsia="微软雅黑"/>
          <w:b/>
          <w:sz w:val="28"/>
          <w:szCs w:val="28"/>
        </w:rPr>
        <w:t>季度晋升机会</w:t>
      </w:r>
      <w:r>
        <w:rPr>
          <w:rFonts w:ascii="微软雅黑" w:hAnsi="微软雅黑" w:eastAsia="微软雅黑"/>
          <w:b/>
          <w:sz w:val="28"/>
          <w:szCs w:val="28"/>
        </w:rPr>
        <w:t>）： </w:t>
      </w:r>
      <w:r>
        <w:rPr>
          <w:rFonts w:ascii="微软雅黑" w:hAnsi="微软雅黑" w:eastAsia="微软雅黑"/>
          <w:szCs w:val="21"/>
        </w:rPr>
        <w:br w:type="textWrapping"/>
      </w:r>
      <w:r>
        <w:rPr>
          <w:rFonts w:ascii="微软雅黑" w:hAnsi="微软雅黑" w:eastAsia="微软雅黑"/>
          <w:szCs w:val="21"/>
        </w:rPr>
        <w:t>1、</w:t>
      </w:r>
      <w:r>
        <w:rPr>
          <w:rFonts w:hint="eastAsia" w:ascii="微软雅黑" w:hAnsi="微软雅黑" w:eastAsia="微软雅黑"/>
          <w:szCs w:val="21"/>
        </w:rPr>
        <w:t>专业道路</w:t>
      </w:r>
      <w:r>
        <w:rPr>
          <w:rFonts w:ascii="微软雅黑" w:hAnsi="微软雅黑" w:eastAsia="微软雅黑"/>
          <w:szCs w:val="21"/>
        </w:rPr>
        <w:t>：新人</w:t>
      </w:r>
      <w:r>
        <w:rPr>
          <w:rFonts w:hint="eastAsia" w:ascii="微软雅黑" w:hAnsi="微软雅黑" w:eastAsia="微软雅黑"/>
          <w:szCs w:val="21"/>
        </w:rPr>
        <w:softHyphen/>
      </w:r>
      <w:r>
        <w:rPr>
          <w:rFonts w:hint="eastAsia" w:ascii="微软雅黑" w:hAnsi="微软雅黑" w:eastAsia="微软雅黑"/>
          <w:szCs w:val="21"/>
        </w:rPr>
        <w:t>—</w:t>
      </w:r>
      <w:r>
        <w:rPr>
          <w:rFonts w:ascii="微软雅黑" w:hAnsi="微软雅黑" w:eastAsia="微软雅黑"/>
          <w:szCs w:val="21"/>
        </w:rPr>
        <w:t>客户专员</w:t>
      </w:r>
      <w:r>
        <w:rPr>
          <w:rFonts w:hint="eastAsia" w:ascii="微软雅黑" w:hAnsi="微软雅黑" w:eastAsia="微软雅黑"/>
          <w:szCs w:val="21"/>
        </w:rPr>
        <w:softHyphen/>
      </w:r>
      <w:r>
        <w:rPr>
          <w:rFonts w:hint="eastAsia" w:ascii="微软雅黑" w:hAnsi="微软雅黑" w:eastAsia="微软雅黑"/>
          <w:szCs w:val="21"/>
        </w:rPr>
        <w:t>—</w:t>
      </w:r>
      <w:r>
        <w:rPr>
          <w:rFonts w:ascii="微软雅黑" w:hAnsi="微软雅黑" w:eastAsia="微软雅黑"/>
          <w:szCs w:val="21"/>
        </w:rPr>
        <w:t>客户主任</w:t>
      </w:r>
      <w:r>
        <w:rPr>
          <w:rFonts w:hint="eastAsia" w:ascii="微软雅黑" w:hAnsi="微软雅黑" w:eastAsia="微软雅黑"/>
          <w:szCs w:val="21"/>
        </w:rPr>
        <w:softHyphen/>
      </w:r>
      <w:r>
        <w:rPr>
          <w:rFonts w:hint="eastAsia" w:ascii="微软雅黑" w:hAnsi="微软雅黑" w:eastAsia="微软雅黑"/>
          <w:szCs w:val="21"/>
        </w:rPr>
        <w:t>—</w:t>
      </w:r>
      <w:r>
        <w:rPr>
          <w:rFonts w:ascii="微软雅黑" w:hAnsi="微软雅黑" w:eastAsia="微软雅黑"/>
          <w:szCs w:val="21"/>
        </w:rPr>
        <w:t>客户经理 </w:t>
      </w:r>
      <w:r>
        <w:rPr>
          <w:rFonts w:ascii="微软雅黑" w:hAnsi="微软雅黑" w:eastAsia="微软雅黑"/>
          <w:szCs w:val="21"/>
        </w:rPr>
        <w:br w:type="textWrapping"/>
      </w:r>
      <w:r>
        <w:rPr>
          <w:rFonts w:ascii="微软雅黑" w:hAnsi="微软雅黑" w:eastAsia="微软雅黑"/>
          <w:szCs w:val="21"/>
        </w:rPr>
        <w:t>2、管理</w:t>
      </w:r>
      <w:r>
        <w:rPr>
          <w:rFonts w:hint="eastAsia" w:ascii="微软雅黑" w:hAnsi="微软雅黑" w:eastAsia="微软雅黑"/>
          <w:szCs w:val="21"/>
        </w:rPr>
        <w:t>道路</w:t>
      </w:r>
      <w:r>
        <w:rPr>
          <w:rFonts w:ascii="微软雅黑" w:hAnsi="微软雅黑" w:eastAsia="微软雅黑"/>
          <w:szCs w:val="21"/>
        </w:rPr>
        <w:t>： 徒弟</w:t>
      </w:r>
      <w:r>
        <w:rPr>
          <w:rFonts w:hint="eastAsia" w:ascii="微软雅黑" w:hAnsi="微软雅黑" w:eastAsia="微软雅黑"/>
          <w:szCs w:val="21"/>
        </w:rPr>
        <w:softHyphen/>
      </w:r>
      <w:r>
        <w:rPr>
          <w:rFonts w:hint="eastAsia" w:ascii="微软雅黑" w:hAnsi="微软雅黑" w:eastAsia="微软雅黑"/>
          <w:szCs w:val="21"/>
        </w:rPr>
        <w:t>—</w:t>
      </w:r>
      <w:r>
        <w:rPr>
          <w:rFonts w:ascii="微软雅黑" w:hAnsi="微软雅黑" w:eastAsia="微软雅黑"/>
          <w:szCs w:val="21"/>
        </w:rPr>
        <w:t>普通</w:t>
      </w:r>
      <w:r>
        <w:rPr>
          <w:rFonts w:hint="eastAsia" w:ascii="微软雅黑" w:hAnsi="微软雅黑" w:eastAsia="微软雅黑"/>
          <w:szCs w:val="21"/>
        </w:rPr>
        <w:softHyphen/>
      </w:r>
      <w:r>
        <w:rPr>
          <w:rFonts w:hint="eastAsia" w:ascii="微软雅黑" w:hAnsi="微软雅黑" w:eastAsia="微软雅黑"/>
          <w:szCs w:val="21"/>
        </w:rPr>
        <w:t>坐席—</w:t>
      </w:r>
      <w:r>
        <w:rPr>
          <w:rFonts w:ascii="微软雅黑" w:hAnsi="微软雅黑" w:eastAsia="微软雅黑"/>
          <w:szCs w:val="21"/>
        </w:rPr>
        <w:t>师傅一组长</w:t>
      </w:r>
      <w:r>
        <w:rPr>
          <w:rFonts w:hint="eastAsia" w:ascii="微软雅黑" w:hAnsi="微软雅黑" w:eastAsia="微软雅黑"/>
          <w:szCs w:val="21"/>
        </w:rPr>
        <w:softHyphen/>
      </w:r>
      <w:r>
        <w:rPr>
          <w:rFonts w:hint="eastAsia" w:ascii="微软雅黑" w:hAnsi="微软雅黑" w:eastAsia="微软雅黑"/>
          <w:szCs w:val="21"/>
        </w:rPr>
        <w:t>—</w:t>
      </w:r>
      <w:r>
        <w:rPr>
          <w:rFonts w:ascii="微软雅黑" w:hAnsi="微软雅黑" w:eastAsia="微软雅黑"/>
          <w:szCs w:val="21"/>
        </w:rPr>
        <w:t>主管</w:t>
      </w:r>
      <w:r>
        <w:rPr>
          <w:rFonts w:hint="eastAsia" w:ascii="微软雅黑" w:hAnsi="微软雅黑" w:eastAsia="微软雅黑"/>
          <w:szCs w:val="21"/>
        </w:rPr>
        <w:softHyphen/>
      </w:r>
      <w:r>
        <w:rPr>
          <w:rFonts w:hint="eastAsia" w:ascii="微软雅黑" w:hAnsi="微软雅黑" w:eastAsia="微软雅黑"/>
          <w:szCs w:val="21"/>
        </w:rPr>
        <w:t>—</w:t>
      </w:r>
      <w:r>
        <w:rPr>
          <w:rFonts w:ascii="微软雅黑" w:hAnsi="微软雅黑" w:eastAsia="微软雅黑"/>
          <w:szCs w:val="21"/>
        </w:rPr>
        <w:t>经理</w:t>
      </w:r>
      <w:r>
        <w:rPr>
          <w:rFonts w:hint="eastAsia" w:ascii="微软雅黑" w:hAnsi="微软雅黑" w:eastAsia="微软雅黑"/>
          <w:szCs w:val="21"/>
        </w:rPr>
        <w:softHyphen/>
      </w:r>
      <w:r>
        <w:rPr>
          <w:rFonts w:hint="eastAsia" w:ascii="微软雅黑" w:hAnsi="微软雅黑" w:eastAsia="微软雅黑"/>
          <w:szCs w:val="21"/>
        </w:rPr>
        <w:t>—总监</w:t>
      </w:r>
      <w:r>
        <w:rPr>
          <w:rFonts w:hint="eastAsia" w:ascii="微软雅黑" w:hAnsi="微软雅黑" w:eastAsia="微软雅黑"/>
          <w:szCs w:val="21"/>
          <w:lang w:val="en-US" w:eastAsia="zh-CN"/>
        </w:rPr>
        <w:t xml:space="preserve">  /  新人-储备干部-主管</w:t>
      </w:r>
      <w:r>
        <w:rPr>
          <w:rFonts w:hint="eastAsia" w:ascii="微软雅黑" w:hAnsi="微软雅黑" w:eastAsia="微软雅黑"/>
          <w:szCs w:val="21"/>
        </w:rPr>
        <w:softHyphen/>
      </w:r>
      <w:r>
        <w:rPr>
          <w:rFonts w:hint="eastAsia" w:ascii="微软雅黑" w:hAnsi="微软雅黑" w:eastAsia="微软雅黑"/>
          <w:szCs w:val="21"/>
        </w:rPr>
        <w:t>—</w:t>
      </w:r>
      <w:r>
        <w:rPr>
          <w:rFonts w:ascii="微软雅黑" w:hAnsi="微软雅黑" w:eastAsia="微软雅黑"/>
          <w:szCs w:val="21"/>
        </w:rPr>
        <w:t>经理</w:t>
      </w:r>
      <w:r>
        <w:rPr>
          <w:rFonts w:hint="eastAsia" w:ascii="微软雅黑" w:hAnsi="微软雅黑" w:eastAsia="微软雅黑"/>
          <w:szCs w:val="21"/>
        </w:rPr>
        <w:softHyphen/>
      </w:r>
      <w:r>
        <w:rPr>
          <w:rFonts w:hint="eastAsia" w:ascii="微软雅黑" w:hAnsi="微软雅黑" w:eastAsia="微软雅黑"/>
          <w:szCs w:val="21"/>
        </w:rPr>
        <w:t>—总监</w:t>
      </w:r>
    </w:p>
    <w:p>
      <w:pPr>
        <w:rPr>
          <w:rFonts w:ascii="微软雅黑" w:hAnsi="微软雅黑" w:eastAsia="微软雅黑"/>
          <w:szCs w:val="21"/>
        </w:rPr>
      </w:pPr>
      <w:r>
        <w:rPr>
          <w:rFonts w:ascii="微软雅黑" w:hAnsi="微软雅黑" w:eastAsia="微软雅黑"/>
          <w:szCs w:val="21"/>
        </w:rPr>
        <w:drawing>
          <wp:anchor distT="0" distB="0" distL="114300" distR="114300" simplePos="0" relativeHeight="251664384" behindDoc="0" locked="0" layoutInCell="1" allowOverlap="1">
            <wp:simplePos x="0" y="0"/>
            <wp:positionH relativeFrom="column">
              <wp:posOffset>3495040</wp:posOffset>
            </wp:positionH>
            <wp:positionV relativeFrom="paragraph">
              <wp:posOffset>466725</wp:posOffset>
            </wp:positionV>
            <wp:extent cx="3619500" cy="1687195"/>
            <wp:effectExtent l="0" t="0" r="0" b="8255"/>
            <wp:wrapSquare wrapText="bothSides"/>
            <wp:docPr id="9" name="图片 9"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片2"/>
                    <pic:cNvPicPr>
                      <a:picLocks noChangeAspect="1"/>
                    </pic:cNvPicPr>
                  </pic:nvPicPr>
                  <pic:blipFill>
                    <a:blip r:embed="rId11"/>
                    <a:stretch>
                      <a:fillRect/>
                    </a:stretch>
                  </pic:blipFill>
                  <pic:spPr>
                    <a:xfrm>
                      <a:off x="0" y="0"/>
                      <a:ext cx="3619500" cy="1687195"/>
                    </a:xfrm>
                    <a:prstGeom prst="rect">
                      <a:avLst/>
                    </a:prstGeom>
                  </pic:spPr>
                </pic:pic>
              </a:graphicData>
            </a:graphic>
          </wp:anchor>
        </w:drawing>
      </w:r>
      <w:r>
        <w:rPr>
          <w:rFonts w:ascii="微软雅黑" w:hAnsi="微软雅黑" w:eastAsia="微软雅黑"/>
          <w:szCs w:val="21"/>
        </w:rPr>
        <w:drawing>
          <wp:anchor distT="0" distB="0" distL="114300" distR="114300" simplePos="0" relativeHeight="251665408" behindDoc="0" locked="0" layoutInCell="1" allowOverlap="1">
            <wp:simplePos x="0" y="0"/>
            <wp:positionH relativeFrom="column">
              <wp:posOffset>-100965</wp:posOffset>
            </wp:positionH>
            <wp:positionV relativeFrom="paragraph">
              <wp:posOffset>492760</wp:posOffset>
            </wp:positionV>
            <wp:extent cx="3583940" cy="1652905"/>
            <wp:effectExtent l="0" t="0" r="16510" b="4445"/>
            <wp:wrapSquare wrapText="bothSides"/>
            <wp:docPr id="10" name="图片 10"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图片1"/>
                    <pic:cNvPicPr>
                      <a:picLocks noChangeAspect="1"/>
                    </pic:cNvPicPr>
                  </pic:nvPicPr>
                  <pic:blipFill>
                    <a:blip r:embed="rId12"/>
                    <a:stretch>
                      <a:fillRect/>
                    </a:stretch>
                  </pic:blipFill>
                  <pic:spPr>
                    <a:xfrm>
                      <a:off x="0" y="0"/>
                      <a:ext cx="3583940" cy="1652905"/>
                    </a:xfrm>
                    <a:prstGeom prst="rect">
                      <a:avLst/>
                    </a:prstGeom>
                  </pic:spPr>
                </pic:pic>
              </a:graphicData>
            </a:graphic>
          </wp:anchor>
        </w:drawing>
      </w:r>
      <w:r>
        <w:rPr>
          <w:rFonts w:hint="eastAsia" w:ascii="微软雅黑" w:hAnsi="微软雅黑" w:eastAsia="微软雅黑"/>
          <w:szCs w:val="21"/>
          <w:lang w:val="en-US" w:eastAsia="zh-CN"/>
        </w:rPr>
        <w:t>3、文职道路：新人-人事/行政专员-人事行政主管-人事行政经理</w:t>
      </w:r>
      <w:r>
        <w:rPr>
          <w:rFonts w:ascii="微软雅黑" w:hAnsi="微软雅黑" w:eastAsia="微软雅黑"/>
          <w:szCs w:val="21"/>
        </w:rPr>
        <w:br w:type="textWrapping"/>
      </w:r>
      <w:r>
        <w:rPr>
          <w:rFonts w:ascii="微软雅黑" w:hAnsi="微软雅黑" w:eastAsia="微软雅黑"/>
          <w:b/>
          <w:sz w:val="28"/>
          <w:szCs w:val="28"/>
        </w:rPr>
        <w:t>加入我们的理由：</w:t>
      </w:r>
      <w:r>
        <w:rPr>
          <w:rFonts w:ascii="微软雅黑" w:hAnsi="微软雅黑" w:eastAsia="微软雅黑"/>
          <w:szCs w:val="21"/>
        </w:rPr>
        <w:br w:type="textWrapping"/>
      </w:r>
      <w:r>
        <w:rPr>
          <w:rFonts w:ascii="微软雅黑" w:hAnsi="微软雅黑" w:eastAsia="微软雅黑"/>
          <w:szCs w:val="21"/>
        </w:rPr>
        <w:t>加入我们，您即刻进入极受青睐的销售职业发展领域——电话销售，并能接受最专业的训练！ </w:t>
      </w:r>
      <w:r>
        <w:rPr>
          <w:rFonts w:ascii="微软雅黑" w:hAnsi="微软雅黑" w:eastAsia="微软雅黑"/>
          <w:szCs w:val="21"/>
        </w:rPr>
        <w:br w:type="textWrapping"/>
      </w:r>
      <w:r>
        <w:rPr>
          <w:rFonts w:ascii="微软雅黑" w:hAnsi="微软雅黑" w:eastAsia="微软雅黑"/>
          <w:szCs w:val="21"/>
        </w:rPr>
        <w:t>加入我们，您即便没有高学历也同样有机会获得月薪过万元以上的收入！ </w:t>
      </w:r>
      <w:r>
        <w:rPr>
          <w:rFonts w:ascii="微软雅黑" w:hAnsi="微软雅黑" w:eastAsia="微软雅黑"/>
          <w:szCs w:val="21"/>
        </w:rPr>
        <w:br w:type="textWrapping"/>
      </w:r>
      <w:r>
        <w:rPr>
          <w:rFonts w:ascii="微软雅黑" w:hAnsi="微软雅黑" w:eastAsia="微软雅黑"/>
          <w:szCs w:val="21"/>
        </w:rPr>
        <w:t>加入我们，您将得到一个充分展示自己</w:t>
      </w:r>
      <w:r>
        <w:rPr>
          <w:rFonts w:hint="eastAsia" w:ascii="微软雅黑" w:hAnsi="微软雅黑" w:eastAsia="微软雅黑"/>
          <w:szCs w:val="21"/>
          <w:lang w:eastAsia="zh-CN"/>
        </w:rPr>
        <w:t>多种</w:t>
      </w:r>
      <w:r>
        <w:rPr>
          <w:rFonts w:ascii="微软雅黑" w:hAnsi="微软雅黑" w:eastAsia="微软雅黑"/>
          <w:szCs w:val="21"/>
        </w:rPr>
        <w:t>才能和快速晋升的舞台</w:t>
      </w:r>
      <w:r>
        <w:rPr>
          <w:rFonts w:hint="eastAsia" w:ascii="微软雅黑" w:hAnsi="微软雅黑" w:eastAsia="微软雅黑"/>
          <w:szCs w:val="21"/>
        </w:rPr>
        <w:t>！</w:t>
      </w:r>
    </w:p>
    <w:p>
      <w:pPr>
        <w:ind w:right="210"/>
        <w:jc w:val="left"/>
        <w:rPr>
          <w:rFonts w:hint="eastAsia" w:ascii="微软雅黑" w:hAnsi="微软雅黑" w:eastAsia="微软雅黑"/>
          <w:b/>
          <w:szCs w:val="21"/>
        </w:rPr>
      </w:pPr>
      <w:r>
        <w:rPr>
          <w:rFonts w:hint="eastAsia" w:ascii="微软雅黑" w:hAnsi="微软雅黑" w:eastAsia="微软雅黑"/>
          <w:b/>
          <w:szCs w:val="21"/>
        </w:rPr>
        <w:t>地址：深圳市南山区科技中一路华强高新发展大楼3-5楼</w:t>
      </w:r>
    </w:p>
    <w:p>
      <w:pPr>
        <w:ind w:right="210"/>
        <w:jc w:val="left"/>
        <w:rPr>
          <w:rFonts w:hint="eastAsia" w:ascii="楷体" w:hAnsi="楷体" w:eastAsia="楷体"/>
          <w:b/>
          <w:bCs/>
          <w:color w:val="000000"/>
          <w:sz w:val="24"/>
          <w:lang w:val="zh-CN"/>
        </w:rPr>
      </w:pPr>
      <w:r>
        <w:rPr>
          <w:rFonts w:hint="eastAsia" w:ascii="微软雅黑" w:hAnsi="微软雅黑" w:eastAsia="微软雅黑"/>
          <w:b/>
          <w:szCs w:val="21"/>
        </w:rPr>
        <w:t>联系人：</w:t>
      </w:r>
      <w:r>
        <w:rPr>
          <w:rFonts w:hint="eastAsia" w:ascii="微软雅黑" w:hAnsi="微软雅黑" w:eastAsia="微软雅黑"/>
          <w:b/>
          <w:szCs w:val="21"/>
          <w:lang w:eastAsia="zh-CN"/>
        </w:rPr>
        <w:t>苏经理</w:t>
      </w:r>
      <w:r>
        <w:rPr>
          <w:rFonts w:hint="eastAsia" w:ascii="微软雅黑" w:hAnsi="微软雅黑" w:eastAsia="微软雅黑"/>
          <w:b/>
          <w:szCs w:val="21"/>
          <w:lang w:val="en-US" w:eastAsia="zh-CN"/>
        </w:rPr>
        <w:t xml:space="preserve"> 13026625118</w:t>
      </w:r>
    </w:p>
    <w:p>
      <w:pPr>
        <w:ind w:right="210"/>
        <w:jc w:val="left"/>
        <w:rPr>
          <w:rFonts w:hint="eastAsia" w:ascii="楷体" w:hAnsi="楷体" w:eastAsia="楷体"/>
          <w:b/>
          <w:bCs/>
          <w:color w:val="000000"/>
          <w:sz w:val="24"/>
          <w:lang w:val="en-US" w:eastAsia="zh-CN"/>
        </w:rPr>
      </w:pPr>
      <w:r>
        <w:rPr>
          <w:rFonts w:hint="eastAsia" w:ascii="楷体" w:hAnsi="楷体" w:eastAsia="楷体"/>
          <w:b/>
          <w:bCs/>
          <w:color w:val="000000"/>
          <w:sz w:val="24"/>
          <w:lang w:val="en-US" w:eastAsia="zh-CN"/>
        </w:rPr>
        <w:t xml:space="preserve">       0755-36886977</w:t>
      </w:r>
    </w:p>
    <w:p>
      <w:pPr>
        <w:jc w:val="right"/>
        <w:rPr>
          <w:rFonts w:ascii="微软雅黑" w:hAnsi="微软雅黑" w:eastAsia="微软雅黑"/>
          <w:b/>
          <w:szCs w:val="21"/>
        </w:rPr>
      </w:pPr>
      <w:bookmarkStart w:id="0" w:name="_GoBack"/>
      <w:bookmarkEnd w:id="0"/>
      <w:r>
        <w:drawing>
          <wp:inline distT="0" distB="0" distL="0" distR="0">
            <wp:extent cx="2619375" cy="1476375"/>
            <wp:effectExtent l="0" t="0" r="9525" b="9525"/>
            <wp:docPr id="5" name="图片 5"/>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13"/>
                    <a:stretch>
                      <a:fillRect/>
                    </a:stretch>
                  </pic:blipFill>
                  <pic:spPr>
                    <a:xfrm>
                      <a:off x="0" y="0"/>
                      <a:ext cx="2619375" cy="1476375"/>
                    </a:xfrm>
                    <a:prstGeom prst="rect">
                      <a:avLst/>
                    </a:prstGeom>
                  </pic:spPr>
                </pic:pic>
              </a:graphicData>
            </a:graphic>
          </wp:inline>
        </w:drawing>
      </w:r>
    </w:p>
    <w:p/>
    <w:sectPr>
      <w:pgSz w:w="11906" w:h="16838"/>
      <w:pgMar w:top="426" w:right="566" w:bottom="993" w:left="56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swiss"/>
    <w:pitch w:val="default"/>
    <w:sig w:usb0="80000287" w:usb1="280F3C52" w:usb2="00000016" w:usb3="00000000" w:csb0="0004001F" w:csb1="00000000"/>
  </w:font>
  <w:font w:name="Arial">
    <w:panose1 w:val="020B0604020202020204"/>
    <w:charset w:val="00"/>
    <w:family w:val="auto"/>
    <w:pitch w:val="default"/>
    <w:sig w:usb0="E0002AFF" w:usb1="C0007843" w:usb2="00000009" w:usb3="00000000" w:csb0="400001FF" w:csb1="FFFF0000"/>
  </w:font>
  <w:font w:name="Calibri">
    <w:panose1 w:val="020F0502020204030204"/>
    <w:charset w:val="86"/>
    <w:family w:val="swiss"/>
    <w:pitch w:val="default"/>
    <w:sig w:usb0="E00002FF" w:usb1="4000ACFF" w:usb2="00000001" w:usb3="00000000" w:csb0="2000019F" w:csb1="00000000"/>
  </w:font>
  <w:font w:name="MS PGothic">
    <w:panose1 w:val="020B0600070205080204"/>
    <w:charset w:val="80"/>
    <w:family w:val="swiss"/>
    <w:pitch w:val="default"/>
    <w:sig w:usb0="E00002FF" w:usb1="6AC7FDFB" w:usb2="00000012" w:usb3="00000000" w:csb0="4002009F" w:csb1="DFD70000"/>
  </w:font>
  <w:font w:name="华文细黑">
    <w:panose1 w:val="02010600040101010101"/>
    <w:charset w:val="86"/>
    <w:family w:val="auto"/>
    <w:pitch w:val="default"/>
    <w:sig w:usb0="00000287" w:usb1="080F0000" w:usb2="00000000" w:usb3="00000000" w:csb0="0004009F" w:csb1="DFD70000"/>
  </w:font>
  <w:font w:name="华文行楷">
    <w:panose1 w:val="02010800040101010101"/>
    <w:charset w:val="86"/>
    <w:family w:val="auto"/>
    <w:pitch w:val="default"/>
    <w:sig w:usb0="00000001" w:usb1="080F0000" w:usb2="00000000" w:usb3="00000000" w:csb0="00040000" w:csb1="00000000"/>
  </w:font>
  <w:font w:name="华文隶书">
    <w:panose1 w:val="02010800040101010101"/>
    <w:charset w:val="86"/>
    <w:family w:val="auto"/>
    <w:pitch w:val="default"/>
    <w:sig w:usb0="00000001" w:usb1="080F0000" w:usb2="00000000" w:usb3="00000000" w:csb0="00040000" w:csb1="00000000"/>
  </w:font>
  <w:font w:name="幼圆">
    <w:panose1 w:val="02010509060101010101"/>
    <w:charset w:val="86"/>
    <w:family w:val="auto"/>
    <w:pitch w:val="default"/>
    <w:sig w:usb0="00000001" w:usb1="080E0000" w:usb2="00000000" w:usb3="00000000" w:csb0="00040000" w:csb1="00000000"/>
  </w:font>
  <w:font w:name="华康简标题宋">
    <w:altName w:val="宋体"/>
    <w:panose1 w:val="02010609000101010101"/>
    <w:charset w:val="86"/>
    <w:family w:val="modern"/>
    <w:pitch w:val="default"/>
    <w:sig w:usb0="00000000" w:usb1="00000000" w:usb2="00000000" w:usb3="00000000" w:csb0="00040001" w:csb1="00000000"/>
  </w:font>
  <w:font w:name="仿宋_GB2312">
    <w:altName w:val="仿宋"/>
    <w:panose1 w:val="02010609030101010101"/>
    <w:charset w:val="86"/>
    <w:family w:val="modern"/>
    <w:pitch w:val="default"/>
    <w:sig w:usb0="00000000" w:usb1="00000000" w:usb2="00000010" w:usb3="00000000" w:csb0="00040000" w:csb1="00000000"/>
  </w:font>
  <w:font w:name="Arial Unicode MS">
    <w:panose1 w:val="020B0604020202020204"/>
    <w:charset w:val="86"/>
    <w:family w:val="auto"/>
    <w:pitch w:val="default"/>
    <w:sig w:usb0="FFFFFFFF" w:usb1="E9FFFFFF" w:usb2="0000003F" w:usb3="00000000" w:csb0="603F01FF" w:csb1="FFFF0000"/>
  </w:font>
  <w:font w:name="Verdana">
    <w:panose1 w:val="020B0604030504040204"/>
    <w:charset w:val="00"/>
    <w:family w:val="auto"/>
    <w:pitch w:val="default"/>
    <w:sig w:usb0="A10006FF" w:usb1="4000205B" w:usb2="00000010" w:usb3="00000000" w:csb0="2000019F" w:csb1="00000000"/>
  </w:font>
  <w:font w:name="@宋体">
    <w:panose1 w:val="02010600030101010101"/>
    <w:charset w:val="86"/>
    <w:family w:val="auto"/>
    <w:pitch w:val="default"/>
    <w:sig w:usb0="00000003" w:usb1="288F0000" w:usb2="00000006" w:usb3="00000000" w:csb0="00040001" w:csb1="00000000"/>
  </w:font>
  <w:font w:name="@华文行楷">
    <w:panose1 w:val="02010800040101010101"/>
    <w:charset w:val="86"/>
    <w:family w:val="auto"/>
    <w:pitch w:val="default"/>
    <w:sig w:usb0="00000001" w:usb1="080F0000" w:usb2="00000000" w:usb3="00000000" w:csb0="00040000" w:csb1="00000000"/>
  </w:font>
  <w:font w:name="华文楷体">
    <w:panose1 w:val="02010600040101010101"/>
    <w:charset w:val="86"/>
    <w:family w:val="auto"/>
    <w:pitch w:val="default"/>
    <w:sig w:usb0="00000287" w:usb1="080F0000" w:usb2="00000000" w:usb3="00000000" w:csb0="0004009F" w:csb1="DFD7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 w:name="仿宋">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00533"/>
    <w:rsid w:val="00045C2C"/>
    <w:rsid w:val="000A0651"/>
    <w:rsid w:val="000F75E0"/>
    <w:rsid w:val="0012565F"/>
    <w:rsid w:val="001574E7"/>
    <w:rsid w:val="00182476"/>
    <w:rsid w:val="00182960"/>
    <w:rsid w:val="001976BD"/>
    <w:rsid w:val="001C6C23"/>
    <w:rsid w:val="001E1631"/>
    <w:rsid w:val="00200533"/>
    <w:rsid w:val="00260BD1"/>
    <w:rsid w:val="002910C3"/>
    <w:rsid w:val="002D5829"/>
    <w:rsid w:val="00367CC4"/>
    <w:rsid w:val="003D5C60"/>
    <w:rsid w:val="004333AB"/>
    <w:rsid w:val="00471F3F"/>
    <w:rsid w:val="004F1840"/>
    <w:rsid w:val="00515551"/>
    <w:rsid w:val="0052608C"/>
    <w:rsid w:val="00551AD1"/>
    <w:rsid w:val="00571E78"/>
    <w:rsid w:val="00574BFB"/>
    <w:rsid w:val="005E3392"/>
    <w:rsid w:val="005F4D3C"/>
    <w:rsid w:val="0064086C"/>
    <w:rsid w:val="0064181D"/>
    <w:rsid w:val="00647A6D"/>
    <w:rsid w:val="006702D7"/>
    <w:rsid w:val="00671733"/>
    <w:rsid w:val="00675DC9"/>
    <w:rsid w:val="00676BE2"/>
    <w:rsid w:val="006B0CD1"/>
    <w:rsid w:val="006C3B7A"/>
    <w:rsid w:val="007628DB"/>
    <w:rsid w:val="00805395"/>
    <w:rsid w:val="00824AC8"/>
    <w:rsid w:val="00847A11"/>
    <w:rsid w:val="008C088B"/>
    <w:rsid w:val="00930C92"/>
    <w:rsid w:val="009311B9"/>
    <w:rsid w:val="00A828F4"/>
    <w:rsid w:val="00AB7E2C"/>
    <w:rsid w:val="00B01425"/>
    <w:rsid w:val="00B24CFC"/>
    <w:rsid w:val="00B44350"/>
    <w:rsid w:val="00BC5F9F"/>
    <w:rsid w:val="00CC4CDF"/>
    <w:rsid w:val="00CD5B66"/>
    <w:rsid w:val="00D02BC9"/>
    <w:rsid w:val="00D4144C"/>
    <w:rsid w:val="00D80AD4"/>
    <w:rsid w:val="00DB6CBA"/>
    <w:rsid w:val="00DE4EDC"/>
    <w:rsid w:val="00E62DF6"/>
    <w:rsid w:val="00EA0AC7"/>
    <w:rsid w:val="00EC574A"/>
    <w:rsid w:val="00EC7A3C"/>
    <w:rsid w:val="00F25251"/>
    <w:rsid w:val="00F755ED"/>
    <w:rsid w:val="00F84D86"/>
    <w:rsid w:val="00F92171"/>
    <w:rsid w:val="00FA6AD6"/>
    <w:rsid w:val="00FC4EAE"/>
    <w:rsid w:val="026B5B9E"/>
    <w:rsid w:val="0B1414ED"/>
    <w:rsid w:val="0F411D05"/>
    <w:rsid w:val="19A05321"/>
    <w:rsid w:val="22670A45"/>
    <w:rsid w:val="244848E3"/>
    <w:rsid w:val="2F412B1C"/>
    <w:rsid w:val="3BDF59CF"/>
    <w:rsid w:val="3C0606E4"/>
    <w:rsid w:val="43F83BC1"/>
    <w:rsid w:val="442C43C3"/>
    <w:rsid w:val="494A381A"/>
    <w:rsid w:val="4BB1468D"/>
    <w:rsid w:val="4E0208DA"/>
    <w:rsid w:val="57C467A9"/>
    <w:rsid w:val="5D7A5F9C"/>
    <w:rsid w:val="6218116D"/>
    <w:rsid w:val="6B6E64F0"/>
    <w:rsid w:val="6D895ABD"/>
    <w:rsid w:val="6EE75EF7"/>
    <w:rsid w:val="70EC53CD"/>
    <w:rsid w:val="78460289"/>
    <w:rsid w:val="7FF61C30"/>
  </w:rsids>
  <m:mathPr>
    <m:lMargin m:val="0"/>
    <m:mathFont m:val="Cambria Math"/>
    <m:rMargin m:val="0"/>
    <m:wrapIndent m:val="1440"/>
    <m:brkBin m:val="before"/>
    <m:brkBinSub m:val="--"/>
    <m:defJc m:val="centerGroup"/>
    <m:intLim m:val="subSup"/>
    <m:naryLim m:val="undOvr"/>
    <m:smallFrac m:val="0"/>
    <m:dispDef/>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unhideWhenUsed/>
    <w:qFormat/>
    <w:uiPriority w:val="1"/>
  </w:style>
  <w:style w:type="table" w:default="1" w:styleId="6">
    <w:name w:val="Normal Table"/>
    <w:unhideWhenUsed/>
    <w:uiPriority w:val="99"/>
    <w:tblPr>
      <w:tblLayout w:type="fixed"/>
      <w:tblCellMar>
        <w:top w:w="0" w:type="dxa"/>
        <w:left w:w="108" w:type="dxa"/>
        <w:bottom w:w="0" w:type="dxa"/>
        <w:right w:w="108" w:type="dxa"/>
      </w:tblCellMar>
    </w:tblPr>
  </w:style>
  <w:style w:type="paragraph" w:styleId="2">
    <w:name w:val="Balloon Text"/>
    <w:basedOn w:val="1"/>
    <w:link w:val="9"/>
    <w:unhideWhenUsed/>
    <w:qFormat/>
    <w:uiPriority w:val="99"/>
    <w:rPr>
      <w:sz w:val="18"/>
      <w:szCs w:val="18"/>
    </w:rPr>
  </w:style>
  <w:style w:type="paragraph" w:styleId="3">
    <w:name w:val="footer"/>
    <w:basedOn w:val="1"/>
    <w:link w:val="8"/>
    <w:unhideWhenUsed/>
    <w:qFormat/>
    <w:uiPriority w:val="99"/>
    <w:pPr>
      <w:tabs>
        <w:tab w:val="center" w:pos="4153"/>
        <w:tab w:val="right" w:pos="8306"/>
      </w:tabs>
      <w:snapToGrid w:val="0"/>
      <w:jc w:val="left"/>
    </w:pPr>
    <w:rPr>
      <w:sz w:val="18"/>
      <w:szCs w:val="18"/>
    </w:rPr>
  </w:style>
  <w:style w:type="paragraph" w:styleId="4">
    <w:name w:val="header"/>
    <w:basedOn w:val="1"/>
    <w:link w:val="7"/>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5"/>
    <w:link w:val="4"/>
    <w:qFormat/>
    <w:uiPriority w:val="99"/>
    <w:rPr>
      <w:sz w:val="18"/>
      <w:szCs w:val="18"/>
    </w:rPr>
  </w:style>
  <w:style w:type="character" w:customStyle="1" w:styleId="8">
    <w:name w:val="页脚 Char"/>
    <w:basedOn w:val="5"/>
    <w:link w:val="3"/>
    <w:qFormat/>
    <w:uiPriority w:val="99"/>
    <w:rPr>
      <w:sz w:val="18"/>
      <w:szCs w:val="18"/>
    </w:rPr>
  </w:style>
  <w:style w:type="character" w:customStyle="1" w:styleId="9">
    <w:name w:val="批注框文本 Char"/>
    <w:basedOn w:val="5"/>
    <w:link w:val="2"/>
    <w:semiHidden/>
    <w:qFormat/>
    <w:uiPriority w:val="99"/>
    <w:rPr>
      <w:sz w:val="18"/>
      <w:szCs w:val="18"/>
    </w:rPr>
  </w:style>
  <w:style w:type="paragraph" w:customStyle="1" w:styleId="10">
    <w:name w:val="列出段落1"/>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Hewlett-Packard Company</Company>
  <Pages>2</Pages>
  <Words>181</Words>
  <Characters>1034</Characters>
  <Lines>8</Lines>
  <Paragraphs>2</Paragraphs>
  <ScaleCrop>false</ScaleCrop>
  <LinksUpToDate>false</LinksUpToDate>
  <CharactersWithSpaces>1213</CharactersWithSpaces>
  <Application>WPS Office_10.1.0.6206_F1E327BC-269C-435d-A152-05C5408002CA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2016-09-13T07:57:00Z</dcterms:created>
  <dc:creator>shenzhen18-tsr</dc:creator>
  <cp:lastModifiedBy>ygsz-888</cp:lastModifiedBy>
  <dcterms:modified xsi:type="dcterms:W3CDTF">2017-05-18T07:53:49Z</dcterms:modified>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2052-10.1.0.6206</vt:lpwstr>
  </property>
</Properties>
</file>