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8D4" w:rsidRDefault="00DA78D4" w:rsidP="00DA78D4">
      <w:pPr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682BD6" w:rsidRDefault="00682BD6" w:rsidP="00DA78D4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6F680B">
        <w:rPr>
          <w:rFonts w:ascii="方正小标宋简体" w:eastAsia="方正小标宋简体" w:hint="eastAsia"/>
          <w:sz w:val="44"/>
          <w:szCs w:val="44"/>
        </w:rPr>
        <w:t>关于2017年到期省质量工程项目和校级协同创新</w:t>
      </w:r>
      <w:r w:rsidR="006F680B" w:rsidRPr="006F680B">
        <w:rPr>
          <w:rFonts w:ascii="方正小标宋简体" w:eastAsia="方正小标宋简体" w:hint="eastAsia"/>
          <w:sz w:val="44"/>
          <w:szCs w:val="44"/>
        </w:rPr>
        <w:t>中心</w:t>
      </w:r>
      <w:r w:rsidRPr="006F680B">
        <w:rPr>
          <w:rFonts w:ascii="方正小标宋简体" w:eastAsia="方正小标宋简体" w:hint="eastAsia"/>
          <w:sz w:val="44"/>
          <w:szCs w:val="44"/>
        </w:rPr>
        <w:t>结题验收评审结果的公示</w:t>
      </w:r>
    </w:p>
    <w:p w:rsidR="00DA78D4" w:rsidRPr="00DA78D4" w:rsidRDefault="00DA78D4" w:rsidP="00DA78D4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50111" w:rsidRDefault="00450111" w:rsidP="006F680B">
      <w:pPr>
        <w:spacing w:line="54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6F680B">
        <w:rPr>
          <w:rFonts w:ascii="仿宋_GB2312" w:eastAsia="仿宋_GB2312" w:hint="eastAsia"/>
          <w:sz w:val="32"/>
          <w:szCs w:val="32"/>
        </w:rPr>
        <w:t>附件：</w:t>
      </w:r>
      <w:r w:rsidR="006F680B" w:rsidRPr="006F680B">
        <w:rPr>
          <w:rFonts w:ascii="仿宋_GB2312" w:eastAsia="仿宋_GB2312" w:hint="eastAsia"/>
          <w:sz w:val="32"/>
          <w:szCs w:val="32"/>
        </w:rPr>
        <w:t>2017年到期省质量工程项目和校级协同创新中心结题验收评审结果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520"/>
        <w:gridCol w:w="1460"/>
        <w:gridCol w:w="2780"/>
        <w:gridCol w:w="1200"/>
        <w:gridCol w:w="1180"/>
        <w:gridCol w:w="1180"/>
        <w:gridCol w:w="1340"/>
      </w:tblGrid>
      <w:tr w:rsidR="006F680B" w:rsidRPr="006F680B" w:rsidTr="006F680B">
        <w:trPr>
          <w:trHeight w:val="5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F680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F680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F680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F680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F680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项目负责人所在系部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F680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立项年度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F680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验收意见</w:t>
            </w:r>
          </w:p>
        </w:tc>
      </w:tr>
      <w:tr w:rsidR="006F680B" w:rsidRPr="006F680B" w:rsidTr="006F680B">
        <w:trPr>
          <w:trHeight w:val="9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高等教育教学改革项目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化工技能竞赛与高职人才培养相衔接的探索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陈少峰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化工系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优</w:t>
            </w:r>
          </w:p>
        </w:tc>
      </w:tr>
      <w:tr w:rsidR="006F680B" w:rsidRPr="006F680B" w:rsidTr="006F680B">
        <w:trPr>
          <w:trHeight w:val="13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高等教育教学改革项目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高职院校三段式校外实习质量监控评价体系的研究与实践-以食品营养与检测专业为例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化工系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良</w:t>
            </w:r>
          </w:p>
        </w:tc>
      </w:tr>
      <w:tr w:rsidR="006F680B" w:rsidRPr="006F680B" w:rsidTr="006F680B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高等教育教学改革项目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基于“仿、赛、做”模式的高职机电类专业教学改革与实践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机电系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优</w:t>
            </w:r>
          </w:p>
        </w:tc>
      </w:tr>
      <w:tr w:rsidR="006F680B" w:rsidRPr="006F680B" w:rsidTr="006F680B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高等教育教学改革项目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建设多维实践平台促进学生创新能力提升——以食品营养与检测专业为例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左映平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化工系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良</w:t>
            </w:r>
          </w:p>
        </w:tc>
      </w:tr>
      <w:tr w:rsidR="006F680B" w:rsidRPr="006F680B" w:rsidTr="006F680B">
        <w:trPr>
          <w:trHeight w:val="11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大学生实践教学基地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广州中星网络技术有限公司计算机应用技术专业（网络方向）校外实践教学基地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龚建锋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计算机系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良</w:t>
            </w:r>
          </w:p>
        </w:tc>
      </w:tr>
      <w:tr w:rsidR="006F680B" w:rsidRPr="006F680B" w:rsidTr="006F680B">
        <w:trPr>
          <w:trHeight w:val="14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2014年省高职教育大学生创新创业训练计划项目建设项目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"茂名特产"网上商店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陈升涛(指导</w:t>
            </w:r>
            <w:r w:rsidR="009B559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老师</w:t>
            </w:r>
            <w:r w:rsidRPr="006F680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：张耿峰)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经管系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优</w:t>
            </w:r>
          </w:p>
        </w:tc>
      </w:tr>
      <w:tr w:rsidR="006F680B" w:rsidRPr="006F680B" w:rsidTr="006F680B">
        <w:trPr>
          <w:trHeight w:val="14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2014年省高职教育大学生创新创业训练计划项目建设项目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“Three”校园社交网站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范锦烈（指导</w:t>
            </w:r>
            <w:r w:rsidR="009B559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老师</w:t>
            </w:r>
            <w:r w:rsidRPr="006F680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：梁燕）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计算机系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良</w:t>
            </w:r>
          </w:p>
        </w:tc>
      </w:tr>
      <w:tr w:rsidR="006F680B" w:rsidRPr="006F680B" w:rsidTr="006F680B">
        <w:trPr>
          <w:trHeight w:val="13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lastRenderedPageBreak/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2014年省高职教育大学生创新创业训练计划项目建设项目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龙眼气动去核系统设计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张曙华（指导</w:t>
            </w:r>
            <w:r w:rsidR="009B559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老师</w:t>
            </w:r>
            <w:r w:rsidRPr="006F680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：林静）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机电系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优</w:t>
            </w:r>
          </w:p>
        </w:tc>
      </w:tr>
      <w:tr w:rsidR="006F680B" w:rsidRPr="006F680B" w:rsidTr="006F680B">
        <w:trPr>
          <w:trHeight w:val="10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茂名职业技术学院认定协同创新中心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广东省建筑施工技术协同创新发展中心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李翠芬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土木系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良</w:t>
            </w:r>
          </w:p>
        </w:tc>
      </w:tr>
      <w:tr w:rsidR="006F680B" w:rsidRPr="006F680B" w:rsidTr="006F680B">
        <w:trPr>
          <w:trHeight w:val="10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茂名职业技术学院认定协同创新中心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粤西石化产业创新发展中心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陈少峰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化工系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优</w:t>
            </w:r>
          </w:p>
        </w:tc>
      </w:tr>
      <w:tr w:rsidR="006F680B" w:rsidRPr="006F680B" w:rsidTr="006F680B">
        <w:trPr>
          <w:trHeight w:val="10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茂名职业技术学院认定协同创新中心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“协创”石化分析检验工作站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王春晓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化工系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良</w:t>
            </w:r>
          </w:p>
        </w:tc>
      </w:tr>
      <w:tr w:rsidR="006F680B" w:rsidRPr="006F680B" w:rsidTr="006F680B">
        <w:trPr>
          <w:trHeight w:val="10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茂名职业技术学院认定协同创新中心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茂名市镇村战略后备人才培养协同创新发展中心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宋舒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思政部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80B" w:rsidRPr="006F680B" w:rsidRDefault="006F680B" w:rsidP="006F68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F680B">
              <w:rPr>
                <w:rFonts w:ascii="仿宋_GB2312" w:eastAsia="仿宋_GB2312" w:hAnsi="宋体" w:cs="宋体" w:hint="eastAsia"/>
                <w:kern w:val="0"/>
                <w:sz w:val="22"/>
              </w:rPr>
              <w:t>优</w:t>
            </w:r>
          </w:p>
        </w:tc>
      </w:tr>
    </w:tbl>
    <w:p w:rsidR="006F680B" w:rsidRDefault="006F680B" w:rsidP="006F680B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6F680B" w:rsidRPr="006F680B" w:rsidRDefault="006F680B" w:rsidP="006F680B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6F680B" w:rsidRDefault="006F680B" w:rsidP="006F680B">
      <w:pPr>
        <w:spacing w:line="540" w:lineRule="exact"/>
        <w:ind w:firstLineChars="200" w:firstLine="420"/>
      </w:pPr>
    </w:p>
    <w:p w:rsidR="00065BE3" w:rsidRDefault="00065BE3" w:rsidP="006F680B">
      <w:pPr>
        <w:spacing w:line="540" w:lineRule="exact"/>
        <w:ind w:firstLineChars="200" w:firstLine="420"/>
      </w:pPr>
    </w:p>
    <w:p w:rsidR="00450111" w:rsidRDefault="00450111" w:rsidP="006F680B">
      <w:pPr>
        <w:spacing w:line="540" w:lineRule="exact"/>
        <w:ind w:firstLineChars="200" w:firstLine="420"/>
      </w:pPr>
    </w:p>
    <w:p w:rsidR="00450111" w:rsidRDefault="00450111" w:rsidP="006F680B">
      <w:pPr>
        <w:spacing w:line="540" w:lineRule="exact"/>
        <w:ind w:firstLineChars="200" w:firstLine="420"/>
      </w:pPr>
    </w:p>
    <w:p w:rsidR="00450111" w:rsidRDefault="00450111" w:rsidP="006F680B">
      <w:pPr>
        <w:spacing w:line="540" w:lineRule="exact"/>
        <w:ind w:firstLineChars="200" w:firstLine="420"/>
      </w:pPr>
    </w:p>
    <w:p w:rsidR="00450111" w:rsidRDefault="00450111" w:rsidP="006F680B">
      <w:pPr>
        <w:spacing w:line="540" w:lineRule="exact"/>
        <w:ind w:firstLineChars="200" w:firstLine="420"/>
      </w:pPr>
    </w:p>
    <w:p w:rsidR="00450111" w:rsidRDefault="00450111" w:rsidP="006F680B">
      <w:pPr>
        <w:spacing w:line="540" w:lineRule="exact"/>
        <w:ind w:firstLineChars="200" w:firstLine="420"/>
      </w:pPr>
    </w:p>
    <w:p w:rsidR="00450111" w:rsidRDefault="00450111" w:rsidP="006F680B">
      <w:pPr>
        <w:spacing w:line="540" w:lineRule="exact"/>
        <w:ind w:firstLineChars="200" w:firstLine="420"/>
      </w:pPr>
    </w:p>
    <w:p w:rsidR="00450111" w:rsidRDefault="00450111" w:rsidP="006F680B">
      <w:pPr>
        <w:spacing w:line="540" w:lineRule="exact"/>
        <w:ind w:firstLineChars="200" w:firstLine="420"/>
      </w:pPr>
    </w:p>
    <w:p w:rsidR="00450111" w:rsidRDefault="00450111" w:rsidP="006F680B">
      <w:pPr>
        <w:spacing w:line="540" w:lineRule="exact"/>
        <w:ind w:firstLineChars="200" w:firstLine="420"/>
      </w:pPr>
    </w:p>
    <w:p w:rsidR="00450111" w:rsidRPr="00450111" w:rsidRDefault="00450111" w:rsidP="006F680B">
      <w:pPr>
        <w:spacing w:line="540" w:lineRule="exact"/>
        <w:ind w:firstLineChars="200" w:firstLine="420"/>
      </w:pPr>
    </w:p>
    <w:sectPr w:rsidR="00450111" w:rsidRPr="00450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D6"/>
    <w:rsid w:val="00065BE3"/>
    <w:rsid w:val="00292DE6"/>
    <w:rsid w:val="00450111"/>
    <w:rsid w:val="00610374"/>
    <w:rsid w:val="00682BD6"/>
    <w:rsid w:val="006F680B"/>
    <w:rsid w:val="007E5B60"/>
    <w:rsid w:val="009B559F"/>
    <w:rsid w:val="00DA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5011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50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5011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50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3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>茂名职业技术学院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罗朋非</dc:creator>
  <cp:keywords/>
  <dc:description/>
  <cp:lastModifiedBy>罗朋非</cp:lastModifiedBy>
  <cp:revision>3</cp:revision>
  <dcterms:created xsi:type="dcterms:W3CDTF">2017-12-29T07:00:00Z</dcterms:created>
  <dcterms:modified xsi:type="dcterms:W3CDTF">2017-12-29T07:00:00Z</dcterms:modified>
</cp:coreProperties>
</file>