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A607D">
      <w:pPr>
        <w:pStyle w:val="a3"/>
        <w:snapToGrid w:val="0"/>
        <w:rPr>
          <w:rFonts w:ascii="Times New Roman" w:hint="eastAsia"/>
        </w:rPr>
      </w:pPr>
    </w:p>
    <w:p w:rsidR="00000000" w:rsidRDefault="004A607D">
      <w:pPr>
        <w:snapToGrid w:val="0"/>
        <w:rPr>
          <w:sz w:val="24"/>
          <w:szCs w:val="20"/>
        </w:rPr>
      </w:pPr>
      <w:r>
        <w:rPr>
          <w:sz w:val="24"/>
          <w:szCs w:val="20"/>
        </w:rPr>
        <w:t xml:space="preserve">1. </w:t>
      </w:r>
      <w:r>
        <w:rPr>
          <w:rFonts w:hint="eastAsia"/>
          <w:sz w:val="24"/>
          <w:szCs w:val="20"/>
        </w:rPr>
        <w:t>说明下列名词和术语：</w:t>
      </w:r>
    </w:p>
    <w:p w:rsidR="00000000" w:rsidRDefault="004A607D">
      <w:pPr>
        <w:snapToGrid w:val="0"/>
        <w:rPr>
          <w:sz w:val="24"/>
          <w:szCs w:val="20"/>
        </w:rPr>
      </w:pPr>
      <w:r>
        <w:rPr>
          <w:sz w:val="24"/>
          <w:szCs w:val="20"/>
        </w:rPr>
        <w:t xml:space="preserve">  (1)</w:t>
      </w:r>
      <w:r>
        <w:rPr>
          <w:rFonts w:hint="eastAsia"/>
          <w:sz w:val="24"/>
          <w:szCs w:val="20"/>
        </w:rPr>
        <w:t>单体，聚合物，高分子，高聚物</w:t>
      </w:r>
    </w:p>
    <w:p w:rsidR="00000000" w:rsidRDefault="004A607D">
      <w:pPr>
        <w:snapToGrid w:val="0"/>
        <w:rPr>
          <w:sz w:val="24"/>
          <w:szCs w:val="20"/>
        </w:rPr>
      </w:pPr>
      <w:r>
        <w:rPr>
          <w:sz w:val="24"/>
          <w:szCs w:val="20"/>
        </w:rPr>
        <w:t xml:space="preserve">  (2)</w:t>
      </w:r>
      <w:r>
        <w:rPr>
          <w:rFonts w:hint="eastAsia"/>
          <w:sz w:val="24"/>
          <w:szCs w:val="20"/>
        </w:rPr>
        <w:t>碳链聚合物，杂链聚合物，元素有机聚合物，无机高分子</w:t>
      </w:r>
    </w:p>
    <w:p w:rsidR="00000000" w:rsidRDefault="004A607D">
      <w:pPr>
        <w:snapToGrid w:val="0"/>
        <w:rPr>
          <w:sz w:val="24"/>
          <w:szCs w:val="20"/>
        </w:rPr>
      </w:pPr>
      <w:r>
        <w:rPr>
          <w:sz w:val="24"/>
          <w:szCs w:val="20"/>
        </w:rPr>
        <w:t xml:space="preserve">  (3)</w:t>
      </w:r>
      <w:r>
        <w:rPr>
          <w:rFonts w:hint="eastAsia"/>
          <w:sz w:val="24"/>
          <w:szCs w:val="20"/>
        </w:rPr>
        <w:t>主链，侧链，侧基，端基</w:t>
      </w:r>
    </w:p>
    <w:p w:rsidR="00000000" w:rsidRDefault="004A607D">
      <w:pPr>
        <w:snapToGrid w:val="0"/>
        <w:rPr>
          <w:sz w:val="24"/>
          <w:szCs w:val="20"/>
        </w:rPr>
      </w:pPr>
      <w:r>
        <w:rPr>
          <w:sz w:val="24"/>
          <w:szCs w:val="20"/>
        </w:rPr>
        <w:t xml:space="preserve">  (4)</w:t>
      </w:r>
      <w:r>
        <w:rPr>
          <w:rFonts w:hint="eastAsia"/>
          <w:sz w:val="24"/>
          <w:szCs w:val="20"/>
        </w:rPr>
        <w:t>结构单元，单体单元，重复单元，链节</w:t>
      </w:r>
    </w:p>
    <w:p w:rsidR="00000000" w:rsidRDefault="004A607D">
      <w:pPr>
        <w:snapToGrid w:val="0"/>
        <w:rPr>
          <w:sz w:val="24"/>
          <w:szCs w:val="20"/>
        </w:rPr>
      </w:pPr>
      <w:r>
        <w:rPr>
          <w:sz w:val="24"/>
          <w:szCs w:val="20"/>
        </w:rPr>
        <w:t xml:space="preserve">  (5)</w:t>
      </w:r>
      <w:r>
        <w:rPr>
          <w:rFonts w:hint="eastAsia"/>
          <w:sz w:val="24"/>
          <w:szCs w:val="20"/>
        </w:rPr>
        <w:t>聚合度，相对分子质量，相对分子质量分布</w:t>
      </w:r>
    </w:p>
    <w:p w:rsidR="00000000" w:rsidRDefault="004A607D">
      <w:pPr>
        <w:snapToGrid w:val="0"/>
        <w:rPr>
          <w:sz w:val="24"/>
          <w:szCs w:val="20"/>
        </w:rPr>
      </w:pPr>
      <w:r>
        <w:rPr>
          <w:sz w:val="24"/>
          <w:szCs w:val="20"/>
        </w:rPr>
        <w:t xml:space="preserve">  (6)</w:t>
      </w:r>
      <w:r>
        <w:rPr>
          <w:rFonts w:hint="eastAsia"/>
          <w:sz w:val="24"/>
          <w:szCs w:val="20"/>
        </w:rPr>
        <w:t>连锁聚合，逐步聚合，加聚反应，缩聚反应</w:t>
      </w:r>
    </w:p>
    <w:p w:rsidR="00000000" w:rsidRDefault="004A607D">
      <w:pPr>
        <w:snapToGrid w:val="0"/>
        <w:rPr>
          <w:sz w:val="24"/>
          <w:szCs w:val="20"/>
        </w:rPr>
      </w:pPr>
      <w:r>
        <w:rPr>
          <w:sz w:val="24"/>
          <w:szCs w:val="20"/>
        </w:rPr>
        <w:t xml:space="preserve">  (7)</w:t>
      </w:r>
      <w:r>
        <w:rPr>
          <w:rFonts w:hint="eastAsia"/>
          <w:sz w:val="24"/>
          <w:szCs w:val="20"/>
        </w:rPr>
        <w:t>加聚物，缩聚物，低聚物</w:t>
      </w:r>
    </w:p>
    <w:p w:rsidR="00000000" w:rsidRDefault="004A607D">
      <w:pPr>
        <w:snapToGrid w:val="0"/>
        <w:rPr>
          <w:sz w:val="24"/>
          <w:szCs w:val="20"/>
        </w:rPr>
      </w:pPr>
      <w:r>
        <w:rPr>
          <w:sz w:val="24"/>
          <w:szCs w:val="20"/>
        </w:rPr>
        <w:t>2</w:t>
      </w:r>
      <w:r>
        <w:rPr>
          <w:rFonts w:hint="eastAsia"/>
          <w:sz w:val="24"/>
          <w:szCs w:val="20"/>
        </w:rPr>
        <w:t>．与低分子化</w:t>
      </w:r>
      <w:r>
        <w:rPr>
          <w:rFonts w:hint="eastAsia"/>
          <w:sz w:val="24"/>
          <w:szCs w:val="20"/>
        </w:rPr>
        <w:t>合物比较，高分子化合物有什么特征？</w:t>
      </w:r>
    </w:p>
    <w:p w:rsidR="00000000" w:rsidRDefault="004A607D">
      <w:pPr>
        <w:snapToGrid w:val="0"/>
        <w:rPr>
          <w:sz w:val="24"/>
          <w:szCs w:val="20"/>
        </w:rPr>
      </w:pPr>
      <w:r>
        <w:rPr>
          <w:sz w:val="24"/>
          <w:szCs w:val="20"/>
        </w:rPr>
        <w:t xml:space="preserve">3. </w:t>
      </w:r>
      <w:r>
        <w:rPr>
          <w:rFonts w:hint="eastAsia"/>
          <w:sz w:val="24"/>
          <w:szCs w:val="20"/>
        </w:rPr>
        <w:t>从时间～转化率、相对分子质量～转化率关系讨论连锁聚合与逐步聚合间的相互关系与差别。</w:t>
      </w:r>
    </w:p>
    <w:p w:rsidR="00000000" w:rsidRDefault="004A607D">
      <w:pPr>
        <w:snapToGrid w:val="0"/>
        <w:rPr>
          <w:sz w:val="24"/>
          <w:szCs w:val="20"/>
        </w:rPr>
      </w:pPr>
      <w:r>
        <w:rPr>
          <w:sz w:val="24"/>
          <w:szCs w:val="20"/>
        </w:rPr>
        <w:t xml:space="preserve">4. </w:t>
      </w:r>
      <w:r>
        <w:rPr>
          <w:rFonts w:hint="eastAsia"/>
          <w:sz w:val="24"/>
          <w:szCs w:val="20"/>
        </w:rPr>
        <w:t>举例说明</w:t>
      </w:r>
      <w:r>
        <w:rPr>
          <w:rFonts w:ascii="宋体" w:hint="eastAsia"/>
          <w:sz w:val="24"/>
          <w:szCs w:val="20"/>
        </w:rPr>
        <w:t>链式聚合与加聚反应、逐步聚合与缩聚反应间的关系与区别。</w:t>
      </w:r>
    </w:p>
    <w:p w:rsidR="00000000" w:rsidRDefault="004A607D">
      <w:pPr>
        <w:snapToGrid w:val="0"/>
        <w:rPr>
          <w:sz w:val="24"/>
          <w:szCs w:val="20"/>
        </w:rPr>
      </w:pPr>
      <w:r>
        <w:rPr>
          <w:sz w:val="24"/>
          <w:szCs w:val="20"/>
        </w:rPr>
        <w:t xml:space="preserve">5. </w:t>
      </w:r>
      <w:r>
        <w:rPr>
          <w:rFonts w:hint="eastAsia"/>
          <w:sz w:val="24"/>
          <w:szCs w:val="20"/>
        </w:rPr>
        <w:t>各举三例说明下列聚合物</w:t>
      </w:r>
    </w:p>
    <w:p w:rsidR="00000000" w:rsidRDefault="004A607D">
      <w:pPr>
        <w:snapToGrid w:val="0"/>
        <w:rPr>
          <w:sz w:val="24"/>
          <w:szCs w:val="20"/>
        </w:rPr>
      </w:pPr>
      <w:r>
        <w:rPr>
          <w:sz w:val="24"/>
          <w:szCs w:val="20"/>
        </w:rPr>
        <w:t xml:space="preserve">  (1)</w:t>
      </w:r>
      <w:r>
        <w:rPr>
          <w:rFonts w:hint="eastAsia"/>
          <w:sz w:val="24"/>
          <w:szCs w:val="20"/>
        </w:rPr>
        <w:t>天然无机高分子，天然有机高分子，生物高分子。</w:t>
      </w:r>
    </w:p>
    <w:p w:rsidR="00000000" w:rsidRDefault="004A607D">
      <w:pPr>
        <w:snapToGrid w:val="0"/>
        <w:rPr>
          <w:sz w:val="24"/>
          <w:szCs w:val="20"/>
        </w:rPr>
      </w:pPr>
      <w:r>
        <w:rPr>
          <w:sz w:val="24"/>
          <w:szCs w:val="20"/>
        </w:rPr>
        <w:t xml:space="preserve">  (2)</w:t>
      </w:r>
      <w:r>
        <w:rPr>
          <w:rFonts w:hint="eastAsia"/>
          <w:sz w:val="24"/>
          <w:szCs w:val="20"/>
        </w:rPr>
        <w:t>碳链聚合物，杂链聚合物。</w:t>
      </w:r>
    </w:p>
    <w:p w:rsidR="00000000" w:rsidRDefault="004A607D">
      <w:pPr>
        <w:snapToGrid w:val="0"/>
        <w:rPr>
          <w:sz w:val="24"/>
          <w:szCs w:val="20"/>
        </w:rPr>
      </w:pPr>
      <w:r>
        <w:rPr>
          <w:sz w:val="24"/>
          <w:szCs w:val="20"/>
        </w:rPr>
        <w:t xml:space="preserve">  (3)</w:t>
      </w:r>
      <w:r>
        <w:rPr>
          <w:rFonts w:hint="eastAsia"/>
          <w:sz w:val="24"/>
          <w:szCs w:val="20"/>
        </w:rPr>
        <w:t>塑料，橡胶，化学纤维，功能高分子。</w:t>
      </w:r>
    </w:p>
    <w:p w:rsidR="00000000" w:rsidRDefault="004A607D">
      <w:pPr>
        <w:snapToGrid w:val="0"/>
        <w:rPr>
          <w:sz w:val="24"/>
          <w:szCs w:val="20"/>
        </w:rPr>
      </w:pPr>
      <w:r>
        <w:rPr>
          <w:sz w:val="24"/>
          <w:szCs w:val="20"/>
        </w:rPr>
        <w:t xml:space="preserve">6. </w:t>
      </w:r>
      <w:r>
        <w:rPr>
          <w:rFonts w:hint="eastAsia"/>
          <w:sz w:val="24"/>
          <w:szCs w:val="20"/>
        </w:rPr>
        <w:t>写出下列单体的聚合反应式和单体、聚合物的名称</w:t>
      </w:r>
    </w:p>
    <w:p w:rsidR="00000000" w:rsidRDefault="004A607D">
      <w:pPr>
        <w:snapToGrid w:val="0"/>
        <w:rPr>
          <w:sz w:val="24"/>
          <w:szCs w:val="20"/>
        </w:rPr>
      </w:pPr>
      <w:r>
        <w:rPr>
          <w:sz w:val="24"/>
          <w:szCs w:val="20"/>
        </w:rPr>
        <w:t xml:space="preserve">  (1) CH</w:t>
      </w:r>
      <w:r>
        <w:rPr>
          <w:sz w:val="24"/>
          <w:szCs w:val="20"/>
          <w:vertAlign w:val="subscript"/>
        </w:rPr>
        <w:t>2</w:t>
      </w:r>
      <w:r>
        <w:rPr>
          <w:sz w:val="24"/>
          <w:szCs w:val="20"/>
        </w:rPr>
        <w:t>=CHF</w:t>
      </w:r>
    </w:p>
    <w:p w:rsidR="00000000" w:rsidRDefault="004A607D">
      <w:pPr>
        <w:snapToGrid w:val="0"/>
        <w:rPr>
          <w:sz w:val="24"/>
          <w:szCs w:val="20"/>
        </w:rPr>
      </w:pPr>
      <w:r>
        <w:rPr>
          <w:sz w:val="24"/>
          <w:szCs w:val="20"/>
        </w:rPr>
        <w:t xml:space="preserve">  (2) CH</w:t>
      </w:r>
      <w:r>
        <w:rPr>
          <w:sz w:val="24"/>
          <w:szCs w:val="20"/>
          <w:vertAlign w:val="subscript"/>
        </w:rPr>
        <w:t>2</w:t>
      </w:r>
      <w:r>
        <w:rPr>
          <w:sz w:val="24"/>
          <w:szCs w:val="20"/>
        </w:rPr>
        <w:t>=CH(CH</w:t>
      </w:r>
      <w:r>
        <w:rPr>
          <w:sz w:val="24"/>
          <w:szCs w:val="20"/>
          <w:vertAlign w:val="subscript"/>
        </w:rPr>
        <w:t>3</w:t>
      </w:r>
      <w:r>
        <w:rPr>
          <w:sz w:val="24"/>
          <w:szCs w:val="20"/>
        </w:rPr>
        <w:t>)</w:t>
      </w:r>
      <w:r>
        <w:rPr>
          <w:sz w:val="24"/>
          <w:szCs w:val="20"/>
          <w:vertAlign w:val="subscript"/>
        </w:rPr>
        <w:t>2</w:t>
      </w:r>
    </w:p>
    <w:p w:rsidR="00000000" w:rsidRDefault="004A607D">
      <w:pPr>
        <w:snapToGrid w:val="0"/>
        <w:rPr>
          <w:sz w:val="24"/>
          <w:szCs w:val="20"/>
        </w:rPr>
      </w:pPr>
      <w:r>
        <w:rPr>
          <w:sz w:val="24"/>
          <w:szCs w:val="20"/>
        </w:rPr>
        <w:t xml:space="preserve">         CH</w:t>
      </w:r>
      <w:r>
        <w:rPr>
          <w:sz w:val="24"/>
          <w:szCs w:val="20"/>
          <w:vertAlign w:val="subscript"/>
        </w:rPr>
        <w:t>3</w:t>
      </w:r>
    </w:p>
    <w:p w:rsidR="00000000" w:rsidRDefault="004A607D">
      <w:pPr>
        <w:snapToGrid w:val="0"/>
        <w:rPr>
          <w:sz w:val="24"/>
          <w:szCs w:val="20"/>
        </w:rPr>
      </w:pPr>
      <w:r>
        <w:rPr>
          <w:sz w:val="24"/>
          <w:szCs w:val="20"/>
        </w:rPr>
        <w:t xml:space="preserve">  </w:t>
      </w:r>
      <w:r>
        <w:rPr>
          <w:sz w:val="24"/>
          <w:szCs w:val="20"/>
        </w:rPr>
        <w:t xml:space="preserve">        |</w:t>
      </w:r>
    </w:p>
    <w:p w:rsidR="00000000" w:rsidRDefault="004A607D">
      <w:pPr>
        <w:snapToGrid w:val="0"/>
        <w:rPr>
          <w:sz w:val="24"/>
          <w:szCs w:val="20"/>
        </w:rPr>
      </w:pPr>
      <w:r>
        <w:rPr>
          <w:sz w:val="24"/>
          <w:szCs w:val="20"/>
        </w:rPr>
        <w:t xml:space="preserve">  (3) CH</w:t>
      </w:r>
      <w:r>
        <w:rPr>
          <w:sz w:val="24"/>
          <w:szCs w:val="20"/>
          <w:vertAlign w:val="subscript"/>
        </w:rPr>
        <w:t>2</w:t>
      </w:r>
      <w:r>
        <w:rPr>
          <w:sz w:val="24"/>
          <w:szCs w:val="20"/>
        </w:rPr>
        <w:t>=C</w:t>
      </w:r>
    </w:p>
    <w:p w:rsidR="00000000" w:rsidRDefault="004A607D">
      <w:pPr>
        <w:snapToGrid w:val="0"/>
        <w:rPr>
          <w:sz w:val="24"/>
          <w:szCs w:val="20"/>
        </w:rPr>
      </w:pPr>
      <w:r>
        <w:rPr>
          <w:sz w:val="24"/>
          <w:szCs w:val="20"/>
        </w:rPr>
        <w:t xml:space="preserve">          |</w:t>
      </w:r>
    </w:p>
    <w:p w:rsidR="00000000" w:rsidRDefault="004A607D">
      <w:pPr>
        <w:snapToGrid w:val="0"/>
        <w:rPr>
          <w:sz w:val="24"/>
          <w:szCs w:val="20"/>
        </w:rPr>
      </w:pPr>
      <w:r>
        <w:rPr>
          <w:sz w:val="24"/>
          <w:szCs w:val="20"/>
        </w:rPr>
        <w:t xml:space="preserve">         COO CH</w:t>
      </w:r>
      <w:r>
        <w:rPr>
          <w:sz w:val="24"/>
          <w:szCs w:val="20"/>
          <w:vertAlign w:val="subscript"/>
        </w:rPr>
        <w:t>3</w:t>
      </w:r>
    </w:p>
    <w:p w:rsidR="00000000" w:rsidRDefault="004A607D">
      <w:pPr>
        <w:snapToGrid w:val="0"/>
        <w:rPr>
          <w:sz w:val="24"/>
          <w:szCs w:val="20"/>
        </w:rPr>
      </w:pPr>
      <w:r>
        <w:rPr>
          <w:sz w:val="24"/>
          <w:szCs w:val="20"/>
        </w:rPr>
        <w:t xml:space="preserve">  (4) HO</w:t>
      </w:r>
      <w:r>
        <w:rPr>
          <w:rFonts w:ascii="宋体" w:hint="eastAsia"/>
          <w:sz w:val="24"/>
          <w:szCs w:val="20"/>
        </w:rPr>
        <w:t>-</w:t>
      </w:r>
      <w:r>
        <w:rPr>
          <w:sz w:val="24"/>
          <w:szCs w:val="20"/>
        </w:rPr>
        <w:t>( CH</w:t>
      </w:r>
      <w:r>
        <w:rPr>
          <w:sz w:val="24"/>
          <w:szCs w:val="20"/>
          <w:vertAlign w:val="subscript"/>
        </w:rPr>
        <w:t>2</w:t>
      </w:r>
      <w:r>
        <w:rPr>
          <w:sz w:val="24"/>
          <w:szCs w:val="20"/>
        </w:rPr>
        <w:t>)</w:t>
      </w:r>
      <w:r>
        <w:rPr>
          <w:sz w:val="24"/>
          <w:szCs w:val="20"/>
          <w:vertAlign w:val="subscript"/>
        </w:rPr>
        <w:t>5</w:t>
      </w:r>
      <w:r>
        <w:rPr>
          <w:rFonts w:ascii="宋体" w:hint="eastAsia"/>
          <w:sz w:val="24"/>
          <w:szCs w:val="20"/>
        </w:rPr>
        <w:t>-</w:t>
      </w:r>
      <w:r>
        <w:rPr>
          <w:sz w:val="24"/>
          <w:szCs w:val="20"/>
        </w:rPr>
        <w:t>COOH</w:t>
      </w:r>
    </w:p>
    <w:p w:rsidR="00000000" w:rsidRDefault="004A607D">
      <w:pPr>
        <w:snapToGrid w:val="0"/>
        <w:rPr>
          <w:sz w:val="24"/>
          <w:szCs w:val="20"/>
        </w:rPr>
      </w:pPr>
      <w:r>
        <w:rPr>
          <w:sz w:val="24"/>
          <w:szCs w:val="20"/>
        </w:rPr>
        <w:t xml:space="preserve">  (5) CH</w:t>
      </w:r>
      <w:r>
        <w:rPr>
          <w:sz w:val="24"/>
          <w:szCs w:val="20"/>
          <w:vertAlign w:val="subscript"/>
        </w:rPr>
        <w:t>2</w:t>
      </w:r>
      <w:r>
        <w:rPr>
          <w:sz w:val="24"/>
          <w:szCs w:val="20"/>
        </w:rPr>
        <w:t>CH</w:t>
      </w:r>
      <w:r>
        <w:rPr>
          <w:sz w:val="24"/>
          <w:szCs w:val="20"/>
          <w:vertAlign w:val="subscript"/>
        </w:rPr>
        <w:t>2</w:t>
      </w:r>
      <w:r>
        <w:rPr>
          <w:sz w:val="24"/>
          <w:szCs w:val="20"/>
        </w:rPr>
        <w:t>CH</w:t>
      </w:r>
      <w:r>
        <w:rPr>
          <w:sz w:val="24"/>
          <w:szCs w:val="20"/>
          <w:vertAlign w:val="subscript"/>
        </w:rPr>
        <w:t>2</w:t>
      </w:r>
      <w:r>
        <w:rPr>
          <w:sz w:val="24"/>
          <w:szCs w:val="20"/>
        </w:rPr>
        <w:t>O</w:t>
      </w:r>
    </w:p>
    <w:p w:rsidR="00000000" w:rsidRDefault="004A607D">
      <w:pPr>
        <w:snapToGrid w:val="0"/>
        <w:rPr>
          <w:sz w:val="24"/>
          <w:szCs w:val="20"/>
        </w:rPr>
      </w:pPr>
      <w:r>
        <w:rPr>
          <w:sz w:val="24"/>
          <w:szCs w:val="20"/>
        </w:rPr>
        <w:t xml:space="preserve">     |__________|</w:t>
      </w:r>
    </w:p>
    <w:p w:rsidR="00000000" w:rsidRDefault="004A607D">
      <w:pPr>
        <w:snapToGrid w:val="0"/>
        <w:rPr>
          <w:sz w:val="24"/>
          <w:szCs w:val="20"/>
        </w:rPr>
      </w:pPr>
      <w:r>
        <w:rPr>
          <w:sz w:val="24"/>
          <w:szCs w:val="20"/>
        </w:rPr>
        <w:t xml:space="preserve">7. </w:t>
      </w:r>
      <w:r>
        <w:rPr>
          <w:rFonts w:hint="eastAsia"/>
          <w:sz w:val="24"/>
          <w:szCs w:val="20"/>
        </w:rPr>
        <w:t>写出下列聚合物的一般名称、单体、聚合反应式，并指明这些聚合反应属于加聚反应还是缩聚反应，链式聚合还是逐步聚合？</w:t>
      </w:r>
    </w:p>
    <w:p w:rsidR="00000000" w:rsidRDefault="004A607D">
      <w:pPr>
        <w:snapToGrid w:val="0"/>
        <w:rPr>
          <w:sz w:val="24"/>
          <w:szCs w:val="20"/>
        </w:rPr>
      </w:pPr>
      <w:r>
        <w:rPr>
          <w:rFonts w:ascii="宋体" w:hint="eastAsia"/>
          <w:sz w:val="24"/>
          <w:szCs w:val="20"/>
        </w:rPr>
        <w:t xml:space="preserve">  (1) -[-</w:t>
      </w:r>
      <w:r>
        <w:rPr>
          <w:sz w:val="24"/>
          <w:szCs w:val="20"/>
        </w:rPr>
        <w:t xml:space="preserve"> CH</w:t>
      </w:r>
      <w:r>
        <w:rPr>
          <w:sz w:val="24"/>
          <w:szCs w:val="20"/>
          <w:vertAlign w:val="subscript"/>
        </w:rPr>
        <w:t>2</w:t>
      </w:r>
      <w:r>
        <w:rPr>
          <w:rFonts w:ascii="宋体" w:hint="eastAsia"/>
          <w:sz w:val="24"/>
          <w:szCs w:val="20"/>
        </w:rPr>
        <w:t xml:space="preserve">- </w:t>
      </w:r>
      <w:r>
        <w:rPr>
          <w:sz w:val="24"/>
          <w:szCs w:val="20"/>
        </w:rPr>
        <w:t>CH</w:t>
      </w:r>
      <w:r>
        <w:rPr>
          <w:rFonts w:ascii="宋体" w:hint="eastAsia"/>
          <w:sz w:val="24"/>
          <w:szCs w:val="20"/>
        </w:rPr>
        <w:t>-]</w:t>
      </w:r>
      <w:r>
        <w:rPr>
          <w:rFonts w:ascii="宋体" w:hint="eastAsia"/>
          <w:sz w:val="24"/>
          <w:szCs w:val="20"/>
          <w:vertAlign w:val="subscript"/>
        </w:rPr>
        <w:t>n</w:t>
      </w:r>
      <w:r>
        <w:rPr>
          <w:rFonts w:ascii="宋体" w:hint="eastAsia"/>
          <w:sz w:val="24"/>
          <w:szCs w:val="20"/>
        </w:rPr>
        <w:t>-</w:t>
      </w:r>
    </w:p>
    <w:p w:rsidR="00000000" w:rsidRDefault="004A607D">
      <w:pPr>
        <w:snapToGrid w:val="0"/>
        <w:rPr>
          <w:sz w:val="24"/>
          <w:szCs w:val="20"/>
        </w:rPr>
      </w:pPr>
      <w:r>
        <w:rPr>
          <w:sz w:val="24"/>
          <w:szCs w:val="20"/>
        </w:rPr>
        <w:t xml:space="preserve">               |</w:t>
      </w:r>
    </w:p>
    <w:p w:rsidR="00000000" w:rsidRDefault="004A607D">
      <w:pPr>
        <w:snapToGrid w:val="0"/>
        <w:rPr>
          <w:sz w:val="24"/>
          <w:szCs w:val="20"/>
        </w:rPr>
      </w:pPr>
      <w:r>
        <w:rPr>
          <w:sz w:val="24"/>
          <w:szCs w:val="20"/>
        </w:rPr>
        <w:t xml:space="preserve">              COO CH</w:t>
      </w:r>
      <w:r>
        <w:rPr>
          <w:sz w:val="24"/>
          <w:szCs w:val="20"/>
          <w:vertAlign w:val="subscript"/>
        </w:rPr>
        <w:t>3</w:t>
      </w:r>
    </w:p>
    <w:p w:rsidR="00000000" w:rsidRDefault="004A607D">
      <w:pPr>
        <w:snapToGrid w:val="0"/>
        <w:rPr>
          <w:rFonts w:ascii="宋体"/>
          <w:sz w:val="24"/>
          <w:szCs w:val="20"/>
        </w:rPr>
      </w:pPr>
      <w:r>
        <w:rPr>
          <w:rFonts w:ascii="宋体" w:hint="eastAsia"/>
          <w:sz w:val="24"/>
          <w:szCs w:val="20"/>
        </w:rPr>
        <w:t xml:space="preserve">  (2) -[-</w:t>
      </w:r>
      <w:r>
        <w:rPr>
          <w:sz w:val="24"/>
          <w:szCs w:val="20"/>
        </w:rPr>
        <w:t xml:space="preserve"> CH</w:t>
      </w:r>
      <w:r>
        <w:rPr>
          <w:sz w:val="24"/>
          <w:szCs w:val="20"/>
          <w:vertAlign w:val="subscript"/>
        </w:rPr>
        <w:t>2</w:t>
      </w:r>
      <w:r>
        <w:rPr>
          <w:rFonts w:ascii="宋体" w:hint="eastAsia"/>
          <w:sz w:val="24"/>
          <w:szCs w:val="20"/>
        </w:rPr>
        <w:t xml:space="preserve">- </w:t>
      </w:r>
      <w:r>
        <w:rPr>
          <w:sz w:val="24"/>
          <w:szCs w:val="20"/>
        </w:rPr>
        <w:t>CH</w:t>
      </w:r>
      <w:r>
        <w:rPr>
          <w:rFonts w:ascii="宋体" w:hint="eastAsia"/>
          <w:sz w:val="24"/>
          <w:szCs w:val="20"/>
        </w:rPr>
        <w:t>-]</w:t>
      </w:r>
      <w:r>
        <w:rPr>
          <w:rFonts w:ascii="宋体" w:hint="eastAsia"/>
          <w:sz w:val="24"/>
          <w:szCs w:val="20"/>
          <w:vertAlign w:val="subscript"/>
        </w:rPr>
        <w:t>n</w:t>
      </w:r>
      <w:r>
        <w:rPr>
          <w:rFonts w:ascii="宋体" w:hint="eastAsia"/>
          <w:sz w:val="24"/>
          <w:szCs w:val="20"/>
        </w:rPr>
        <w:t>-</w:t>
      </w:r>
    </w:p>
    <w:p w:rsidR="00000000" w:rsidRDefault="004A607D">
      <w:pPr>
        <w:snapToGrid w:val="0"/>
        <w:rPr>
          <w:rFonts w:hint="eastAsia"/>
          <w:sz w:val="24"/>
          <w:szCs w:val="20"/>
        </w:rPr>
      </w:pPr>
      <w:r>
        <w:rPr>
          <w:rFonts w:ascii="宋体" w:hint="eastAsia"/>
          <w:sz w:val="24"/>
          <w:szCs w:val="20"/>
        </w:rPr>
        <w:t xml:space="preserve">      </w:t>
      </w:r>
      <w:r>
        <w:rPr>
          <w:rFonts w:ascii="宋体" w:hint="eastAsia"/>
          <w:sz w:val="24"/>
          <w:szCs w:val="20"/>
        </w:rPr>
        <w:t xml:space="preserve">         |</w:t>
      </w:r>
    </w:p>
    <w:p w:rsidR="00000000" w:rsidRDefault="004A607D">
      <w:pPr>
        <w:snapToGrid w:val="0"/>
        <w:rPr>
          <w:sz w:val="24"/>
          <w:szCs w:val="20"/>
        </w:rPr>
      </w:pPr>
      <w:r>
        <w:rPr>
          <w:sz w:val="24"/>
          <w:szCs w:val="20"/>
        </w:rPr>
        <w:t xml:space="preserve">               OCOCH</w:t>
      </w:r>
      <w:r>
        <w:rPr>
          <w:sz w:val="24"/>
          <w:szCs w:val="20"/>
          <w:vertAlign w:val="subscript"/>
        </w:rPr>
        <w:t>3</w:t>
      </w:r>
    </w:p>
    <w:p w:rsidR="00000000" w:rsidRDefault="004A607D">
      <w:pPr>
        <w:snapToGrid w:val="0"/>
        <w:ind w:firstLine="225"/>
        <w:rPr>
          <w:rFonts w:ascii="宋体"/>
          <w:sz w:val="24"/>
          <w:szCs w:val="20"/>
        </w:rPr>
      </w:pPr>
      <w:r>
        <w:rPr>
          <w:rFonts w:ascii="宋体" w:hint="eastAsia"/>
          <w:sz w:val="24"/>
          <w:szCs w:val="20"/>
        </w:rPr>
        <w:t>(3) -[-</w:t>
      </w:r>
      <w:r>
        <w:rPr>
          <w:sz w:val="24"/>
          <w:szCs w:val="20"/>
        </w:rPr>
        <w:t xml:space="preserve"> CH</w:t>
      </w:r>
      <w:r>
        <w:rPr>
          <w:sz w:val="24"/>
          <w:szCs w:val="20"/>
          <w:vertAlign w:val="subscript"/>
        </w:rPr>
        <w:t>2</w:t>
      </w:r>
      <w:r>
        <w:rPr>
          <w:rFonts w:ascii="宋体" w:hint="eastAsia"/>
          <w:sz w:val="24"/>
          <w:szCs w:val="20"/>
        </w:rPr>
        <w:t xml:space="preserve">- </w:t>
      </w:r>
      <w:r>
        <w:rPr>
          <w:sz w:val="24"/>
          <w:szCs w:val="20"/>
        </w:rPr>
        <w:t>C = CH</w:t>
      </w:r>
      <w:r>
        <w:rPr>
          <w:rFonts w:ascii="宋体" w:hint="eastAsia"/>
          <w:sz w:val="24"/>
          <w:szCs w:val="20"/>
        </w:rPr>
        <w:t>-</w:t>
      </w:r>
      <w:r>
        <w:rPr>
          <w:sz w:val="24"/>
          <w:szCs w:val="20"/>
        </w:rPr>
        <w:t xml:space="preserve"> CH</w:t>
      </w:r>
      <w:r>
        <w:rPr>
          <w:sz w:val="24"/>
          <w:szCs w:val="20"/>
          <w:vertAlign w:val="subscript"/>
        </w:rPr>
        <w:t>2</w:t>
      </w:r>
      <w:r>
        <w:rPr>
          <w:rFonts w:ascii="宋体" w:hint="eastAsia"/>
          <w:sz w:val="24"/>
          <w:szCs w:val="20"/>
        </w:rPr>
        <w:t>-]</w:t>
      </w:r>
      <w:r>
        <w:rPr>
          <w:rFonts w:ascii="宋体" w:hint="eastAsia"/>
          <w:sz w:val="24"/>
          <w:szCs w:val="20"/>
          <w:vertAlign w:val="subscript"/>
        </w:rPr>
        <w:t>n</w:t>
      </w:r>
      <w:r>
        <w:rPr>
          <w:rFonts w:ascii="宋体" w:hint="eastAsia"/>
          <w:sz w:val="24"/>
          <w:szCs w:val="20"/>
        </w:rPr>
        <w:t>-</w:t>
      </w:r>
    </w:p>
    <w:p w:rsidR="00000000" w:rsidRDefault="004A607D">
      <w:pPr>
        <w:snapToGrid w:val="0"/>
        <w:rPr>
          <w:rFonts w:hint="eastAsia"/>
          <w:sz w:val="24"/>
          <w:szCs w:val="20"/>
        </w:rPr>
      </w:pPr>
      <w:r>
        <w:rPr>
          <w:sz w:val="24"/>
          <w:szCs w:val="20"/>
        </w:rPr>
        <w:t xml:space="preserve">               |</w:t>
      </w:r>
    </w:p>
    <w:p w:rsidR="00000000" w:rsidRDefault="004A607D">
      <w:pPr>
        <w:snapToGrid w:val="0"/>
        <w:rPr>
          <w:sz w:val="24"/>
          <w:szCs w:val="20"/>
        </w:rPr>
      </w:pPr>
      <w:r>
        <w:rPr>
          <w:sz w:val="24"/>
          <w:szCs w:val="20"/>
        </w:rPr>
        <w:t xml:space="preserve">              CH</w:t>
      </w:r>
      <w:r>
        <w:rPr>
          <w:sz w:val="24"/>
          <w:szCs w:val="20"/>
          <w:vertAlign w:val="subscript"/>
        </w:rPr>
        <w:t>3</w:t>
      </w:r>
    </w:p>
    <w:p w:rsidR="00000000" w:rsidRDefault="004A607D">
      <w:pPr>
        <w:snapToGrid w:val="0"/>
        <w:rPr>
          <w:sz w:val="24"/>
          <w:szCs w:val="20"/>
        </w:rPr>
      </w:pPr>
      <w:r>
        <w:rPr>
          <w:rFonts w:ascii="宋体" w:hint="eastAsia"/>
          <w:sz w:val="24"/>
          <w:szCs w:val="20"/>
        </w:rPr>
        <w:t xml:space="preserve">  (4) -[-</w:t>
      </w:r>
      <w:r>
        <w:rPr>
          <w:sz w:val="24"/>
          <w:szCs w:val="20"/>
        </w:rPr>
        <w:t>NH(CH</w:t>
      </w:r>
      <w:r>
        <w:rPr>
          <w:sz w:val="24"/>
          <w:szCs w:val="20"/>
          <w:vertAlign w:val="subscript"/>
        </w:rPr>
        <w:t>2</w:t>
      </w:r>
      <w:r>
        <w:rPr>
          <w:sz w:val="24"/>
          <w:szCs w:val="20"/>
        </w:rPr>
        <w:t>)</w:t>
      </w:r>
      <w:r>
        <w:rPr>
          <w:sz w:val="24"/>
          <w:szCs w:val="20"/>
          <w:vertAlign w:val="subscript"/>
        </w:rPr>
        <w:t>6</w:t>
      </w:r>
      <w:r>
        <w:rPr>
          <w:sz w:val="24"/>
          <w:szCs w:val="20"/>
        </w:rPr>
        <w:t>NHCO(CH</w:t>
      </w:r>
      <w:r>
        <w:rPr>
          <w:sz w:val="24"/>
          <w:szCs w:val="20"/>
          <w:vertAlign w:val="subscript"/>
        </w:rPr>
        <w:t>2</w:t>
      </w:r>
      <w:r>
        <w:rPr>
          <w:sz w:val="24"/>
          <w:szCs w:val="20"/>
        </w:rPr>
        <w:t>)</w:t>
      </w:r>
      <w:r>
        <w:rPr>
          <w:sz w:val="24"/>
          <w:szCs w:val="20"/>
          <w:vertAlign w:val="subscript"/>
        </w:rPr>
        <w:t>4</w:t>
      </w:r>
      <w:r>
        <w:rPr>
          <w:sz w:val="24"/>
          <w:szCs w:val="20"/>
        </w:rPr>
        <w:t>CO</w:t>
      </w:r>
      <w:r>
        <w:rPr>
          <w:rFonts w:ascii="宋体" w:hint="eastAsia"/>
          <w:sz w:val="24"/>
          <w:szCs w:val="20"/>
        </w:rPr>
        <w:t>-]</w:t>
      </w:r>
      <w:r>
        <w:rPr>
          <w:rFonts w:ascii="宋体" w:hint="eastAsia"/>
          <w:sz w:val="24"/>
          <w:szCs w:val="20"/>
          <w:vertAlign w:val="subscript"/>
        </w:rPr>
        <w:t>n</w:t>
      </w:r>
      <w:r>
        <w:rPr>
          <w:rFonts w:ascii="宋体" w:hint="eastAsia"/>
          <w:sz w:val="24"/>
          <w:szCs w:val="20"/>
        </w:rPr>
        <w:t>-</w:t>
      </w:r>
    </w:p>
    <w:p w:rsidR="00000000" w:rsidRDefault="004A607D">
      <w:pPr>
        <w:snapToGrid w:val="0"/>
        <w:rPr>
          <w:rFonts w:ascii="宋体"/>
          <w:sz w:val="24"/>
          <w:szCs w:val="20"/>
        </w:rPr>
      </w:pPr>
      <w:r>
        <w:rPr>
          <w:rFonts w:ascii="宋体" w:hint="eastAsia"/>
          <w:sz w:val="24"/>
          <w:szCs w:val="20"/>
        </w:rPr>
        <w:t xml:space="preserve">  (5) -[-</w:t>
      </w:r>
      <w:r>
        <w:rPr>
          <w:sz w:val="24"/>
          <w:szCs w:val="20"/>
        </w:rPr>
        <w:t>NH(CH</w:t>
      </w:r>
      <w:r>
        <w:rPr>
          <w:sz w:val="24"/>
          <w:szCs w:val="20"/>
          <w:vertAlign w:val="subscript"/>
        </w:rPr>
        <w:t>2</w:t>
      </w:r>
      <w:r>
        <w:rPr>
          <w:sz w:val="24"/>
          <w:szCs w:val="20"/>
        </w:rPr>
        <w:t>)</w:t>
      </w:r>
      <w:r>
        <w:rPr>
          <w:sz w:val="24"/>
          <w:szCs w:val="20"/>
          <w:vertAlign w:val="subscript"/>
        </w:rPr>
        <w:t>5</w:t>
      </w:r>
      <w:r>
        <w:rPr>
          <w:sz w:val="24"/>
          <w:szCs w:val="20"/>
        </w:rPr>
        <w:t>CO</w:t>
      </w:r>
      <w:r>
        <w:rPr>
          <w:rFonts w:ascii="宋体" w:hint="eastAsia"/>
          <w:sz w:val="24"/>
          <w:szCs w:val="20"/>
        </w:rPr>
        <w:t>-]</w:t>
      </w:r>
      <w:r>
        <w:rPr>
          <w:rFonts w:ascii="宋体" w:hint="eastAsia"/>
          <w:sz w:val="24"/>
          <w:szCs w:val="20"/>
          <w:vertAlign w:val="subscript"/>
        </w:rPr>
        <w:t>n</w:t>
      </w:r>
      <w:r>
        <w:rPr>
          <w:rFonts w:ascii="宋体" w:hint="eastAsia"/>
          <w:sz w:val="24"/>
          <w:szCs w:val="20"/>
        </w:rPr>
        <w:t>-</w:t>
      </w:r>
    </w:p>
    <w:p w:rsidR="00000000" w:rsidRDefault="004A607D">
      <w:pPr>
        <w:snapToGrid w:val="0"/>
        <w:rPr>
          <w:rFonts w:hint="eastAsia"/>
          <w:sz w:val="24"/>
          <w:szCs w:val="20"/>
        </w:rPr>
      </w:pPr>
      <w:r>
        <w:rPr>
          <w:sz w:val="24"/>
          <w:szCs w:val="20"/>
        </w:rPr>
        <w:t xml:space="preserve">8. </w:t>
      </w:r>
      <w:r>
        <w:rPr>
          <w:rFonts w:hint="eastAsia"/>
          <w:sz w:val="24"/>
          <w:szCs w:val="20"/>
        </w:rPr>
        <w:t>写出合成下列聚合物的单体和反应式：</w:t>
      </w:r>
    </w:p>
    <w:p w:rsidR="00000000" w:rsidRDefault="004A607D">
      <w:pPr>
        <w:snapToGrid w:val="0"/>
        <w:rPr>
          <w:sz w:val="24"/>
          <w:szCs w:val="20"/>
        </w:rPr>
      </w:pPr>
      <w:r>
        <w:rPr>
          <w:sz w:val="24"/>
          <w:szCs w:val="20"/>
        </w:rPr>
        <w:t xml:space="preserve">  (1) </w:t>
      </w:r>
      <w:r>
        <w:rPr>
          <w:rFonts w:hint="eastAsia"/>
          <w:sz w:val="24"/>
          <w:szCs w:val="20"/>
        </w:rPr>
        <w:t>聚苯乙烯</w:t>
      </w:r>
    </w:p>
    <w:p w:rsidR="00000000" w:rsidRDefault="004A607D">
      <w:pPr>
        <w:snapToGrid w:val="0"/>
        <w:rPr>
          <w:sz w:val="24"/>
          <w:szCs w:val="20"/>
        </w:rPr>
      </w:pPr>
      <w:r>
        <w:rPr>
          <w:sz w:val="24"/>
          <w:szCs w:val="20"/>
        </w:rPr>
        <w:t xml:space="preserve">  (2) </w:t>
      </w:r>
      <w:r>
        <w:rPr>
          <w:rFonts w:hint="eastAsia"/>
          <w:sz w:val="24"/>
          <w:szCs w:val="20"/>
        </w:rPr>
        <w:t>聚丙烯</w:t>
      </w:r>
    </w:p>
    <w:p w:rsidR="00000000" w:rsidRDefault="004A607D">
      <w:pPr>
        <w:snapToGrid w:val="0"/>
        <w:rPr>
          <w:sz w:val="24"/>
          <w:szCs w:val="20"/>
        </w:rPr>
      </w:pPr>
      <w:r>
        <w:rPr>
          <w:sz w:val="24"/>
          <w:szCs w:val="20"/>
        </w:rPr>
        <w:t xml:space="preserve">  (3) </w:t>
      </w:r>
      <w:r>
        <w:rPr>
          <w:rFonts w:hint="eastAsia"/>
          <w:sz w:val="24"/>
          <w:szCs w:val="20"/>
        </w:rPr>
        <w:t>聚四氟乙烯</w:t>
      </w:r>
    </w:p>
    <w:p w:rsidR="00000000" w:rsidRDefault="004A607D">
      <w:pPr>
        <w:snapToGrid w:val="0"/>
        <w:rPr>
          <w:sz w:val="24"/>
          <w:szCs w:val="20"/>
        </w:rPr>
      </w:pPr>
      <w:r>
        <w:rPr>
          <w:sz w:val="24"/>
          <w:szCs w:val="20"/>
        </w:rPr>
        <w:t xml:space="preserve">  (4) </w:t>
      </w:r>
      <w:r>
        <w:rPr>
          <w:rFonts w:hint="eastAsia"/>
          <w:sz w:val="24"/>
          <w:szCs w:val="20"/>
        </w:rPr>
        <w:t>丁苯橡胶</w:t>
      </w:r>
    </w:p>
    <w:p w:rsidR="00000000" w:rsidRDefault="004A607D">
      <w:pPr>
        <w:snapToGrid w:val="0"/>
        <w:rPr>
          <w:sz w:val="24"/>
          <w:szCs w:val="20"/>
        </w:rPr>
      </w:pPr>
      <w:r>
        <w:rPr>
          <w:sz w:val="24"/>
          <w:szCs w:val="20"/>
        </w:rPr>
        <w:lastRenderedPageBreak/>
        <w:t xml:space="preserve">  (5) </w:t>
      </w:r>
      <w:r>
        <w:rPr>
          <w:rFonts w:hint="eastAsia"/>
          <w:sz w:val="24"/>
          <w:szCs w:val="20"/>
        </w:rPr>
        <w:t>顺丁橡胶</w:t>
      </w:r>
    </w:p>
    <w:p w:rsidR="00000000" w:rsidRDefault="004A607D">
      <w:pPr>
        <w:snapToGrid w:val="0"/>
        <w:rPr>
          <w:sz w:val="24"/>
          <w:szCs w:val="20"/>
        </w:rPr>
      </w:pPr>
      <w:r>
        <w:rPr>
          <w:sz w:val="24"/>
          <w:szCs w:val="20"/>
        </w:rPr>
        <w:t xml:space="preserve">  (6) </w:t>
      </w:r>
      <w:r>
        <w:rPr>
          <w:rFonts w:hint="eastAsia"/>
          <w:sz w:val="24"/>
          <w:szCs w:val="20"/>
        </w:rPr>
        <w:t>聚丙烯腈</w:t>
      </w:r>
    </w:p>
    <w:p w:rsidR="00000000" w:rsidRDefault="004A607D">
      <w:pPr>
        <w:snapToGrid w:val="0"/>
        <w:rPr>
          <w:sz w:val="24"/>
          <w:szCs w:val="20"/>
        </w:rPr>
      </w:pPr>
      <w:r>
        <w:rPr>
          <w:sz w:val="24"/>
          <w:szCs w:val="20"/>
        </w:rPr>
        <w:t xml:space="preserve">  (7) </w:t>
      </w:r>
      <w:r>
        <w:rPr>
          <w:rFonts w:hint="eastAsia"/>
          <w:sz w:val="24"/>
          <w:szCs w:val="20"/>
        </w:rPr>
        <w:t>涤纶</w:t>
      </w:r>
    </w:p>
    <w:p w:rsidR="00000000" w:rsidRDefault="004A607D">
      <w:pPr>
        <w:snapToGrid w:val="0"/>
        <w:rPr>
          <w:sz w:val="24"/>
          <w:szCs w:val="20"/>
        </w:rPr>
      </w:pPr>
      <w:r>
        <w:rPr>
          <w:sz w:val="24"/>
          <w:szCs w:val="20"/>
        </w:rPr>
        <w:t xml:space="preserve">  (8)</w:t>
      </w:r>
      <w:r>
        <w:rPr>
          <w:sz w:val="24"/>
          <w:szCs w:val="20"/>
        </w:rPr>
        <w:t xml:space="preserve"> </w:t>
      </w:r>
      <w:r>
        <w:rPr>
          <w:rFonts w:hint="eastAsia"/>
          <w:sz w:val="24"/>
          <w:szCs w:val="20"/>
        </w:rPr>
        <w:t>尼龙</w:t>
      </w:r>
      <w:r>
        <w:rPr>
          <w:sz w:val="24"/>
          <w:szCs w:val="20"/>
        </w:rPr>
        <w:t>6,10</w:t>
      </w:r>
    </w:p>
    <w:p w:rsidR="00000000" w:rsidRDefault="004A607D">
      <w:pPr>
        <w:snapToGrid w:val="0"/>
        <w:rPr>
          <w:sz w:val="24"/>
          <w:szCs w:val="20"/>
        </w:rPr>
      </w:pPr>
      <w:r>
        <w:rPr>
          <w:sz w:val="24"/>
          <w:szCs w:val="20"/>
        </w:rPr>
        <w:t xml:space="preserve">  (9) </w:t>
      </w:r>
      <w:r>
        <w:rPr>
          <w:rFonts w:hint="eastAsia"/>
          <w:sz w:val="24"/>
          <w:szCs w:val="20"/>
        </w:rPr>
        <w:t>聚碳酸酯</w:t>
      </w:r>
    </w:p>
    <w:p w:rsidR="00000000" w:rsidRDefault="004A607D">
      <w:pPr>
        <w:snapToGrid w:val="0"/>
        <w:rPr>
          <w:sz w:val="24"/>
          <w:szCs w:val="20"/>
        </w:rPr>
      </w:pPr>
      <w:r>
        <w:rPr>
          <w:sz w:val="24"/>
          <w:szCs w:val="20"/>
        </w:rPr>
        <w:t xml:space="preserve">  (10) </w:t>
      </w:r>
      <w:r>
        <w:rPr>
          <w:rFonts w:hint="eastAsia"/>
          <w:sz w:val="24"/>
          <w:szCs w:val="20"/>
        </w:rPr>
        <w:t>聚氨酯</w:t>
      </w:r>
    </w:p>
    <w:p w:rsidR="00000000" w:rsidRDefault="00D858B5">
      <w:pPr>
        <w:snapToGrid w:val="0"/>
        <w:rPr>
          <w:sz w:val="24"/>
          <w:szCs w:val="20"/>
        </w:rPr>
      </w:pPr>
      <w:r>
        <w:rPr>
          <w:noProof/>
          <w:sz w:val="24"/>
          <w:szCs w:val="20"/>
        </w:rPr>
        <w:drawing>
          <wp:anchor distT="0" distB="0" distL="114300" distR="114300" simplePos="0" relativeHeight="251627008" behindDoc="0" locked="0" layoutInCell="0" allowOverlap="1">
            <wp:simplePos x="0" y="0"/>
            <wp:positionH relativeFrom="column">
              <wp:posOffset>342900</wp:posOffset>
            </wp:positionH>
            <wp:positionV relativeFrom="paragraph">
              <wp:posOffset>0</wp:posOffset>
            </wp:positionV>
            <wp:extent cx="3553460" cy="1137285"/>
            <wp:effectExtent l="0" t="0" r="8890" b="0"/>
            <wp:wrapTopAndBottom/>
            <wp:docPr id="1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553460" cy="1137285"/>
                    </a:xfrm>
                    <a:prstGeom prst="rect">
                      <a:avLst/>
                    </a:prstGeom>
                    <a:noFill/>
                  </pic:spPr>
                </pic:pic>
              </a:graphicData>
            </a:graphic>
          </wp:anchor>
        </w:drawing>
      </w:r>
      <w:r w:rsidR="004A607D">
        <w:rPr>
          <w:sz w:val="24"/>
          <w:szCs w:val="20"/>
        </w:rPr>
        <w:t xml:space="preserve">9. </w:t>
      </w:r>
      <w:r w:rsidR="004A607D">
        <w:rPr>
          <w:rFonts w:hint="eastAsia"/>
          <w:sz w:val="24"/>
          <w:szCs w:val="20"/>
        </w:rPr>
        <w:t>写出下列单体形成聚合物的反应式。指出形成聚合物的重复单元、结构单元、单体单元和单体，并对聚合物命名，说明聚合属于何类聚合反应。</w:t>
      </w:r>
    </w:p>
    <w:p w:rsidR="00000000" w:rsidRDefault="004A607D">
      <w:pPr>
        <w:snapToGrid w:val="0"/>
        <w:rPr>
          <w:sz w:val="24"/>
          <w:szCs w:val="20"/>
        </w:rPr>
      </w:pPr>
      <w:r>
        <w:rPr>
          <w:sz w:val="24"/>
          <w:szCs w:val="20"/>
        </w:rPr>
        <w:t xml:space="preserve">10. </w:t>
      </w:r>
      <w:r>
        <w:rPr>
          <w:rFonts w:hint="eastAsia"/>
          <w:sz w:val="24"/>
          <w:szCs w:val="20"/>
        </w:rPr>
        <w:t>写出聚乙烯、聚氯乙烯、尼龙</w:t>
      </w:r>
      <w:r>
        <w:rPr>
          <w:sz w:val="24"/>
          <w:szCs w:val="20"/>
        </w:rPr>
        <w:t>66</w:t>
      </w:r>
      <w:r>
        <w:rPr>
          <w:rFonts w:hint="eastAsia"/>
          <w:sz w:val="24"/>
          <w:szCs w:val="20"/>
        </w:rPr>
        <w:t>、维尼纶、天然橡胶、顺丁橡胶的分子式，根据表</w:t>
      </w:r>
      <w:r>
        <w:rPr>
          <w:sz w:val="24"/>
          <w:szCs w:val="20"/>
        </w:rPr>
        <w:t>1-4</w:t>
      </w:r>
      <w:r>
        <w:rPr>
          <w:rFonts w:hint="eastAsia"/>
          <w:sz w:val="24"/>
          <w:szCs w:val="20"/>
        </w:rPr>
        <w:t>所列这些聚合物的相对分子质量，计算这些聚合物的聚合度。根据计算结果分析做塑料、纤维和橡胶用的聚合物在相对分子质量和聚合度上的差别。</w:t>
      </w:r>
    </w:p>
    <w:p w:rsidR="00000000" w:rsidRDefault="004A607D">
      <w:pPr>
        <w:snapToGrid w:val="0"/>
        <w:rPr>
          <w:sz w:val="24"/>
          <w:szCs w:val="20"/>
        </w:rPr>
      </w:pPr>
      <w:r>
        <w:rPr>
          <w:sz w:val="24"/>
          <w:szCs w:val="20"/>
        </w:rPr>
        <w:t>11</w:t>
      </w:r>
      <w:r>
        <w:rPr>
          <w:rFonts w:hint="eastAsia"/>
          <w:sz w:val="24"/>
          <w:szCs w:val="20"/>
        </w:rPr>
        <w:t>．如何用实验测定一未知单体的聚合反应是以逐步聚合还是以连锁聚合机理进行的。</w:t>
      </w:r>
    </w:p>
    <w:p w:rsidR="00000000" w:rsidRDefault="004A607D">
      <w:pPr>
        <w:snapToGrid w:val="0"/>
        <w:rPr>
          <w:sz w:val="24"/>
          <w:szCs w:val="20"/>
        </w:rPr>
      </w:pPr>
      <w:r>
        <w:rPr>
          <w:sz w:val="24"/>
          <w:szCs w:val="20"/>
        </w:rPr>
        <w:t xml:space="preserve">12. </w:t>
      </w:r>
      <w:r>
        <w:rPr>
          <w:rFonts w:hint="eastAsia"/>
          <w:sz w:val="24"/>
          <w:szCs w:val="20"/>
        </w:rPr>
        <w:t>阅读自学</w:t>
      </w:r>
      <w:r>
        <w:rPr>
          <w:rFonts w:hint="eastAsia"/>
          <w:sz w:val="24"/>
          <w:szCs w:val="20"/>
        </w:rPr>
        <w:t>内容，写出自己对高分子科学的认识。</w:t>
      </w:r>
    </w:p>
    <w:p w:rsidR="00000000" w:rsidRDefault="004A607D">
      <w:pPr>
        <w:snapToGrid w:val="0"/>
        <w:rPr>
          <w:sz w:val="24"/>
          <w:szCs w:val="20"/>
        </w:rPr>
      </w:pPr>
      <w:r>
        <w:rPr>
          <w:sz w:val="24"/>
          <w:szCs w:val="20"/>
        </w:rPr>
        <w:t> </w:t>
      </w:r>
    </w:p>
    <w:p w:rsidR="00000000" w:rsidRDefault="004A607D">
      <w:pPr>
        <w:snapToGrid w:val="0"/>
        <w:ind w:firstLineChars="800" w:firstLine="2249"/>
        <w:rPr>
          <w:b/>
          <w:bCs/>
          <w:sz w:val="28"/>
        </w:rPr>
      </w:pPr>
      <w:r>
        <w:rPr>
          <w:rFonts w:hint="eastAsia"/>
          <w:b/>
          <w:bCs/>
          <w:sz w:val="28"/>
        </w:rPr>
        <w:t>第一章</w:t>
      </w:r>
      <w:r>
        <w:rPr>
          <w:b/>
          <w:bCs/>
          <w:sz w:val="14"/>
          <w:szCs w:val="14"/>
        </w:rPr>
        <w:t xml:space="preserve">            </w:t>
      </w:r>
      <w:r>
        <w:rPr>
          <w:rFonts w:hint="eastAsia"/>
          <w:b/>
          <w:bCs/>
          <w:sz w:val="28"/>
        </w:rPr>
        <w:t>绪论习题答案</w:t>
      </w:r>
    </w:p>
    <w:p w:rsidR="00000000" w:rsidRDefault="004A607D">
      <w:pPr>
        <w:snapToGrid w:val="0"/>
      </w:pPr>
      <w:r>
        <w:t>1</w:t>
      </w:r>
      <w:r>
        <w:rPr>
          <w:rFonts w:hint="eastAsia"/>
        </w:rPr>
        <w:t>．</w:t>
      </w:r>
    </w:p>
    <w:p w:rsidR="00000000" w:rsidRDefault="004A607D">
      <w:pPr>
        <w:snapToGrid w:val="0"/>
      </w:pPr>
      <w:r>
        <w:t xml:space="preserve">(1) </w:t>
      </w:r>
      <w:r>
        <w:rPr>
          <w:rFonts w:hint="eastAsia"/>
        </w:rPr>
        <w:t>单体：能够形成聚合物中结构单元的小分子化合物。</w:t>
      </w:r>
    </w:p>
    <w:p w:rsidR="00000000" w:rsidRDefault="004A607D">
      <w:pPr>
        <w:snapToGrid w:val="0"/>
      </w:pPr>
      <w:r>
        <w:rPr>
          <w:rFonts w:hint="eastAsia"/>
        </w:rPr>
        <w:t>高分子：由许多结构相同的简单的单元通过共价键重复连接而成的相对分子质量很大的化合物。由于对大多数高分子而言，其均由相同的化学结构重复连接而成，故也成为聚合物或高聚物。</w:t>
      </w:r>
    </w:p>
    <w:p w:rsidR="00000000" w:rsidRDefault="004A607D">
      <w:pPr>
        <w:snapToGrid w:val="0"/>
      </w:pPr>
      <w:r>
        <w:t xml:space="preserve">(2) </w:t>
      </w:r>
      <w:r>
        <w:rPr>
          <w:rFonts w:hint="eastAsia"/>
        </w:rPr>
        <w:t>碳链聚合物：聚合物主链完全由碳原子构成的聚合物。</w:t>
      </w:r>
    </w:p>
    <w:p w:rsidR="00000000" w:rsidRDefault="004A607D">
      <w:pPr>
        <w:snapToGrid w:val="0"/>
      </w:pPr>
      <w:r>
        <w:rPr>
          <w:rFonts w:hint="eastAsia"/>
        </w:rPr>
        <w:t>杂链聚合物：主链除碳外还含有氧、氮、硫等杂原子的聚合物。</w:t>
      </w:r>
    </w:p>
    <w:p w:rsidR="00000000" w:rsidRDefault="004A607D">
      <w:pPr>
        <w:snapToGrid w:val="0"/>
      </w:pPr>
      <w:r>
        <w:rPr>
          <w:rFonts w:hint="eastAsia"/>
        </w:rPr>
        <w:t>元素有机聚合物：主链不含碳，而侧基由有机基团组成的聚合物。</w:t>
      </w:r>
    </w:p>
    <w:p w:rsidR="00000000" w:rsidRDefault="004A607D">
      <w:pPr>
        <w:snapToGrid w:val="0"/>
      </w:pPr>
      <w:r>
        <w:rPr>
          <w:rFonts w:hint="eastAsia"/>
        </w:rPr>
        <w:t>无机高分子；主链和侧基</w:t>
      </w:r>
      <w:r>
        <w:rPr>
          <w:rFonts w:hint="eastAsia"/>
        </w:rPr>
        <w:t>均无碳原子的高分子。</w:t>
      </w:r>
    </w:p>
    <w:p w:rsidR="00000000" w:rsidRDefault="004A607D">
      <w:pPr>
        <w:snapToGrid w:val="0"/>
      </w:pPr>
      <w:r>
        <w:t xml:space="preserve">(3) </w:t>
      </w:r>
      <w:r>
        <w:rPr>
          <w:rFonts w:hint="eastAsia"/>
        </w:rPr>
        <w:t>主链：贯穿于整个高分子的链称为主链。</w:t>
      </w:r>
    </w:p>
    <w:p w:rsidR="00000000" w:rsidRDefault="004A607D">
      <w:pPr>
        <w:snapToGrid w:val="0"/>
        <w:ind w:left="2" w:firstLineChars="170" w:firstLine="357"/>
      </w:pPr>
      <w:r>
        <w:rPr>
          <w:rFonts w:hint="eastAsia"/>
        </w:rPr>
        <w:t>侧链：主链两侧的链称为侧链。</w:t>
      </w:r>
    </w:p>
    <w:p w:rsidR="00000000" w:rsidRDefault="004A607D">
      <w:pPr>
        <w:snapToGrid w:val="0"/>
        <w:ind w:firstLineChars="170" w:firstLine="357"/>
      </w:pPr>
      <w:r>
        <w:rPr>
          <w:rFonts w:hint="eastAsia"/>
        </w:rPr>
        <w:t>侧基：主链两侧的基团称为侧基。</w:t>
      </w:r>
    </w:p>
    <w:p w:rsidR="00000000" w:rsidRDefault="004A607D">
      <w:pPr>
        <w:snapToGrid w:val="0"/>
        <w:ind w:left="2" w:firstLineChars="170" w:firstLine="357"/>
      </w:pPr>
      <w:r>
        <w:rPr>
          <w:rFonts w:hint="eastAsia"/>
        </w:rPr>
        <w:t>端基：主链两端的基团称为端基。</w:t>
      </w:r>
    </w:p>
    <w:p w:rsidR="00000000" w:rsidRDefault="004A607D">
      <w:pPr>
        <w:snapToGrid w:val="0"/>
      </w:pPr>
      <w:r>
        <w:t xml:space="preserve">(4) </w:t>
      </w:r>
      <w:r>
        <w:rPr>
          <w:rFonts w:hint="eastAsia"/>
        </w:rPr>
        <w:t>结构单元：高分子中多次重复的且可以表明合成所用单体种类的化学结构。</w:t>
      </w:r>
    </w:p>
    <w:p w:rsidR="00000000" w:rsidRDefault="004A607D">
      <w:pPr>
        <w:snapToGrid w:val="0"/>
        <w:ind w:firstLineChars="171" w:firstLine="359"/>
      </w:pPr>
      <w:r>
        <w:rPr>
          <w:rFonts w:hint="eastAsia"/>
        </w:rPr>
        <w:t>重复单元：聚合物中化学组成相同的最小单位，又称为链节。</w:t>
      </w:r>
    </w:p>
    <w:p w:rsidR="00000000" w:rsidRDefault="004A607D">
      <w:pPr>
        <w:snapToGrid w:val="0"/>
        <w:ind w:firstLineChars="171" w:firstLine="359"/>
      </w:pPr>
      <w:r>
        <w:rPr>
          <w:rFonts w:hint="eastAsia"/>
        </w:rPr>
        <w:t>单体单元：聚合物中具有与单体相同化学组成而不同电子结构的单元。</w:t>
      </w:r>
    </w:p>
    <w:p w:rsidR="00000000" w:rsidRDefault="004A607D">
      <w:pPr>
        <w:snapToGrid w:val="0"/>
      </w:pPr>
      <w:r>
        <w:t xml:space="preserve">(5) </w:t>
      </w:r>
      <w:r>
        <w:rPr>
          <w:rFonts w:hint="eastAsia"/>
        </w:rPr>
        <w:t>聚合度：高分子链中重复单元的数目称为聚合度。</w:t>
      </w:r>
    </w:p>
    <w:p w:rsidR="00000000" w:rsidRDefault="004A607D">
      <w:pPr>
        <w:pStyle w:val="a4"/>
        <w:snapToGrid w:val="0"/>
        <w:ind w:left="360"/>
      </w:pPr>
      <w:r>
        <w:rPr>
          <w:rFonts w:hint="eastAsia"/>
        </w:rPr>
        <w:t>相对分子质量：重复单元的相对分子质量与聚合度的乘积即为高分子的相对分子质量。对于高分子来说，通过聚合</w:t>
      </w:r>
      <w:r>
        <w:rPr>
          <w:rFonts w:hint="eastAsia"/>
        </w:rPr>
        <w:t>反应获得每一大分子相对分子质量都相同的聚合物几乎是不可能的，这种聚合物相对分子质量的多分散性又称为聚合物相对分子质量分布，可用重均相对分子质量与数均相对分子质量的比值表示其分布宽度。</w:t>
      </w:r>
    </w:p>
    <w:p w:rsidR="00000000" w:rsidRDefault="004A607D">
      <w:pPr>
        <w:snapToGrid w:val="0"/>
      </w:pPr>
      <w:r>
        <w:t xml:space="preserve">(6) </w:t>
      </w:r>
      <w:r>
        <w:rPr>
          <w:rFonts w:hint="eastAsia"/>
        </w:rPr>
        <w:t>加聚反应：单体通过相互加成而形成聚合物的反应。</w:t>
      </w:r>
    </w:p>
    <w:p w:rsidR="00000000" w:rsidRDefault="004A607D">
      <w:pPr>
        <w:snapToGrid w:val="0"/>
      </w:pPr>
      <w:r>
        <w:rPr>
          <w:rFonts w:hint="eastAsia"/>
        </w:rPr>
        <w:t>缩聚反应：带有多个可相互反应的官能团的单体通过有机化学中各种缩合反应消去某些小分子而形成聚合物的反应。</w:t>
      </w:r>
    </w:p>
    <w:p w:rsidR="00000000" w:rsidRDefault="004A607D">
      <w:pPr>
        <w:snapToGrid w:val="0"/>
      </w:pPr>
      <w:r>
        <w:rPr>
          <w:rFonts w:hint="eastAsia"/>
        </w:rPr>
        <w:t>连锁聚合：在链引发形成的活性中心的作用下，通过链增长、链终止、链转移等基元反应在极短时间内形成高分子的反应。</w:t>
      </w:r>
    </w:p>
    <w:p w:rsidR="00000000" w:rsidRDefault="004A607D">
      <w:pPr>
        <w:pStyle w:val="2"/>
        <w:snapToGrid w:val="0"/>
        <w:ind w:left="359"/>
      </w:pPr>
      <w:r>
        <w:rPr>
          <w:rFonts w:hint="eastAsia"/>
        </w:rPr>
        <w:lastRenderedPageBreak/>
        <w:t>逐步聚合：通过单体上所带的能相互反应的官能团逐步反应形成二</w:t>
      </w:r>
      <w:r>
        <w:rPr>
          <w:rFonts w:hint="eastAsia"/>
        </w:rPr>
        <w:t>聚体、三聚体、四聚体等，直到最终在数小时内形成聚合物的反应。</w:t>
      </w:r>
    </w:p>
    <w:p w:rsidR="00000000" w:rsidRDefault="004A607D">
      <w:pPr>
        <w:snapToGrid w:val="0"/>
        <w:ind w:left="359" w:hangingChars="171" w:hanging="359"/>
      </w:pPr>
      <w:r>
        <w:t xml:space="preserve">(7) </w:t>
      </w:r>
      <w:r>
        <w:rPr>
          <w:rFonts w:hint="eastAsia"/>
        </w:rPr>
        <w:t>加聚物：通过加成聚合获得的聚合物，其重复单元与单体分子式结构相同、仅电子结构不同，同时聚合物相对分子质量是单体相对分子质量的整数倍。</w:t>
      </w:r>
    </w:p>
    <w:p w:rsidR="00000000" w:rsidRDefault="004A607D">
      <w:pPr>
        <w:snapToGrid w:val="0"/>
        <w:ind w:firstLine="1"/>
      </w:pPr>
      <w:r>
        <w:rPr>
          <w:rFonts w:hint="eastAsia"/>
        </w:rPr>
        <w:t>缩聚物：通过缩聚反应得到的聚合物。</w:t>
      </w:r>
    </w:p>
    <w:p w:rsidR="00000000" w:rsidRDefault="004A607D">
      <w:pPr>
        <w:snapToGrid w:val="0"/>
        <w:ind w:firstLine="1"/>
      </w:pPr>
      <w:r>
        <w:rPr>
          <w:rFonts w:hint="eastAsia"/>
        </w:rPr>
        <w:t>低聚物：相对分子质量在</w:t>
      </w:r>
      <w:r>
        <w:t>102-10</w:t>
      </w:r>
      <w:r>
        <w:rPr>
          <w:vertAlign w:val="superscript"/>
        </w:rPr>
        <w:t>4</w:t>
      </w:r>
      <w:r>
        <w:rPr>
          <w:rFonts w:hint="eastAsia"/>
        </w:rPr>
        <w:t>的分子。</w:t>
      </w:r>
    </w:p>
    <w:p w:rsidR="00000000" w:rsidRDefault="004A607D">
      <w:pPr>
        <w:snapToGrid w:val="0"/>
      </w:pPr>
      <w:r>
        <w:t>2</w:t>
      </w:r>
      <w:r>
        <w:rPr>
          <w:rFonts w:hint="eastAsia"/>
        </w:rPr>
        <w:t>．</w:t>
      </w:r>
    </w:p>
    <w:p w:rsidR="00000000" w:rsidRDefault="004A607D">
      <w:pPr>
        <w:snapToGrid w:val="0"/>
        <w:ind w:firstLine="1"/>
      </w:pPr>
      <w:r>
        <w:rPr>
          <w:rFonts w:hint="eastAsia"/>
        </w:rPr>
        <w:t>从转化率和时间的关系看：连锁聚合，单体转化率随时间延长而逐渐增加；逐步聚合，反应初期单体消耗大部分，随后单体转化率随时间延长增加缓慢。</w:t>
      </w:r>
    </w:p>
    <w:p w:rsidR="00000000" w:rsidRDefault="004A607D">
      <w:pPr>
        <w:snapToGrid w:val="0"/>
        <w:ind w:firstLine="1"/>
      </w:pPr>
      <w:r>
        <w:rPr>
          <w:rFonts w:hint="eastAsia"/>
        </w:rPr>
        <w:t>从相对分子质量与转化率关系看：连锁聚合，在任何时刻均生成高分子量的聚合物；逐步聚合，</w:t>
      </w:r>
      <w:r>
        <w:rPr>
          <w:rFonts w:hint="eastAsia"/>
        </w:rPr>
        <w:t>反应初期只生成低聚物，随转化率增加，聚合物相对分子质量逐渐增加，高分子量的聚合物需数十小时才能生成。</w:t>
      </w:r>
    </w:p>
    <w:p w:rsidR="00000000" w:rsidRDefault="004A607D">
      <w:pPr>
        <w:snapToGrid w:val="0"/>
        <w:ind w:left="359" w:hangingChars="171" w:hanging="359"/>
      </w:pPr>
      <w:r>
        <w:t>3</w:t>
      </w:r>
      <w:r>
        <w:rPr>
          <w:rFonts w:hint="eastAsia"/>
        </w:rPr>
        <w:t>．绝大多数烯类单体的加聚反应属于连锁聚合，如聚甲基丙烯酸甲酯的合成、聚苯乙烯的合成，都属于加聚和连锁聚合。但反过来，并不是所有的连锁聚合都是加聚反应，如</w:t>
      </w:r>
      <w:r>
        <w:t>3-</w:t>
      </w:r>
      <w:r>
        <w:rPr>
          <w:rFonts w:hint="eastAsia"/>
        </w:rPr>
        <w:t>甲基</w:t>
      </w:r>
      <w:r>
        <w:t>-1-</w:t>
      </w:r>
      <w:r>
        <w:rPr>
          <w:rFonts w:hint="eastAsia"/>
        </w:rPr>
        <w:t>丁烯的聚合，反应是连锁聚合，但由于发生氢转移，其最终产物不是加聚物，不属于加聚反应。</w:t>
      </w:r>
    </w:p>
    <w:p w:rsidR="00000000" w:rsidRDefault="004A607D">
      <w:pPr>
        <w:snapToGrid w:val="0"/>
        <w:ind w:hanging="1"/>
      </w:pPr>
      <w:r>
        <w:rPr>
          <w:rFonts w:hint="eastAsia"/>
        </w:rPr>
        <w:t>绝大多数缩聚反应属于逐步聚合反应。如尼龙</w:t>
      </w:r>
      <w:r>
        <w:t>-6,6</w:t>
      </w:r>
      <w:r>
        <w:rPr>
          <w:rFonts w:hint="eastAsia"/>
        </w:rPr>
        <w:t>的合成，反过来，不是所有逐步聚合都属缩聚反应，如聚氨酯的合成，属逐步聚合，但产物却是加聚产物。</w:t>
      </w:r>
    </w:p>
    <w:p w:rsidR="00000000" w:rsidRDefault="004A607D">
      <w:pPr>
        <w:snapToGrid w:val="0"/>
      </w:pPr>
      <w:r>
        <w:t>4</w:t>
      </w:r>
      <w:r>
        <w:rPr>
          <w:rFonts w:hint="eastAsia"/>
        </w:rPr>
        <w:t>．</w:t>
      </w:r>
    </w:p>
    <w:p w:rsidR="00000000" w:rsidRDefault="004A607D">
      <w:pPr>
        <w:snapToGrid w:val="0"/>
      </w:pPr>
      <w:r>
        <w:t>(1)</w:t>
      </w:r>
      <w:r>
        <w:t xml:space="preserve"> </w:t>
      </w:r>
      <w:r>
        <w:rPr>
          <w:rFonts w:hint="eastAsia"/>
        </w:rPr>
        <w:t>天然无机高分子：石棉、金刚石、云母</w:t>
      </w:r>
    </w:p>
    <w:p w:rsidR="00000000" w:rsidRDefault="004A607D">
      <w:pPr>
        <w:snapToGrid w:val="0"/>
        <w:ind w:firstLineChars="171" w:firstLine="359"/>
      </w:pPr>
      <w:r>
        <w:rPr>
          <w:rFonts w:hint="eastAsia"/>
        </w:rPr>
        <w:t>天然有机高分子：纤维素、土漆、天然橡胶</w:t>
      </w:r>
    </w:p>
    <w:p w:rsidR="00000000" w:rsidRDefault="004A607D">
      <w:pPr>
        <w:snapToGrid w:val="0"/>
        <w:ind w:firstLineChars="171" w:firstLine="359"/>
      </w:pPr>
      <w:r>
        <w:rPr>
          <w:rFonts w:hint="eastAsia"/>
        </w:rPr>
        <w:t>生物高分子：蛋白质、核酸</w:t>
      </w:r>
    </w:p>
    <w:p w:rsidR="00000000" w:rsidRDefault="004A607D">
      <w:pPr>
        <w:snapToGrid w:val="0"/>
      </w:pPr>
      <w:r>
        <w:t xml:space="preserve">(2) </w:t>
      </w:r>
      <w:r>
        <w:rPr>
          <w:rFonts w:hint="eastAsia"/>
        </w:rPr>
        <w:t>碳链聚合物：聚乙烯、聚苯乙烯、聚丙烯</w:t>
      </w:r>
    </w:p>
    <w:p w:rsidR="00000000" w:rsidRDefault="004A607D">
      <w:pPr>
        <w:snapToGrid w:val="0"/>
        <w:ind w:firstLineChars="171" w:firstLine="359"/>
      </w:pPr>
      <w:r>
        <w:rPr>
          <w:rFonts w:hint="eastAsia"/>
        </w:rPr>
        <w:t>杂链聚合物：聚甲醛、聚酰胺、聚酯</w:t>
      </w:r>
    </w:p>
    <w:p w:rsidR="00000000" w:rsidRDefault="004A607D">
      <w:pPr>
        <w:snapToGrid w:val="0"/>
      </w:pPr>
      <w:r>
        <w:t xml:space="preserve">(3) </w:t>
      </w:r>
      <w:r>
        <w:rPr>
          <w:rFonts w:hint="eastAsia"/>
        </w:rPr>
        <w:t>塑料：</w:t>
      </w:r>
      <w:r>
        <w:t>PE</w:t>
      </w:r>
      <w:r>
        <w:rPr>
          <w:rFonts w:hint="eastAsia"/>
        </w:rPr>
        <w:t>、</w:t>
      </w:r>
      <w:r>
        <w:t>PP</w:t>
      </w:r>
      <w:r>
        <w:rPr>
          <w:rFonts w:hint="eastAsia"/>
        </w:rPr>
        <w:t>、</w:t>
      </w:r>
      <w:r>
        <w:t>PVC</w:t>
      </w:r>
      <w:r>
        <w:rPr>
          <w:rFonts w:hint="eastAsia"/>
        </w:rPr>
        <w:t>、</w:t>
      </w:r>
      <w:r>
        <w:t>PS</w:t>
      </w:r>
    </w:p>
    <w:p w:rsidR="00000000" w:rsidRDefault="004A607D">
      <w:pPr>
        <w:snapToGrid w:val="0"/>
        <w:ind w:firstLineChars="171" w:firstLine="359"/>
      </w:pPr>
      <w:r>
        <w:rPr>
          <w:rFonts w:hint="eastAsia"/>
        </w:rPr>
        <w:t>橡胶：丁苯橡胶、顺丁橡胶、氯丁橡胶、丁基橡胶</w:t>
      </w:r>
    </w:p>
    <w:p w:rsidR="00000000" w:rsidRDefault="004A607D">
      <w:pPr>
        <w:snapToGrid w:val="0"/>
        <w:ind w:firstLineChars="171" w:firstLine="359"/>
      </w:pPr>
      <w:r>
        <w:rPr>
          <w:rFonts w:hint="eastAsia"/>
        </w:rPr>
        <w:t>化学纤维：尼龙、聚酯、腈纶、丙纶</w:t>
      </w:r>
    </w:p>
    <w:p w:rsidR="00000000" w:rsidRDefault="004A607D">
      <w:pPr>
        <w:snapToGrid w:val="0"/>
        <w:ind w:firstLineChars="171" w:firstLine="359"/>
      </w:pPr>
      <w:r>
        <w:rPr>
          <w:rFonts w:hint="eastAsia"/>
        </w:rPr>
        <w:t>功能高分子：离子交换树脂、光敏高分子、高分子催化剂</w:t>
      </w:r>
    </w:p>
    <w:p w:rsidR="00000000" w:rsidRDefault="004A607D">
      <w:pPr>
        <w:snapToGrid w:val="0"/>
      </w:pPr>
      <w:r>
        <w:t>5</w:t>
      </w:r>
      <w:r>
        <w:rPr>
          <w:rFonts w:hint="eastAsia"/>
        </w:rPr>
        <w:t>．</w:t>
      </w:r>
    </w:p>
    <w:p w:rsidR="00000000" w:rsidRDefault="00D858B5">
      <w:pPr>
        <w:snapToGrid w:val="0"/>
      </w:pPr>
      <w:r>
        <w:rPr>
          <w:noProof/>
        </w:rPr>
        <w:drawing>
          <wp:inline distT="0" distB="0" distL="0" distR="0">
            <wp:extent cx="3994785" cy="28397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994785" cy="2839720"/>
                    </a:xfrm>
                    <a:prstGeom prst="rect">
                      <a:avLst/>
                    </a:prstGeom>
                    <a:noFill/>
                    <a:ln w="9525">
                      <a:noFill/>
                      <a:miter lim="800000"/>
                      <a:headEnd/>
                      <a:tailEnd/>
                    </a:ln>
                  </pic:spPr>
                </pic:pic>
              </a:graphicData>
            </a:graphic>
          </wp:inline>
        </w:drawing>
      </w:r>
    </w:p>
    <w:p w:rsidR="00000000" w:rsidRDefault="004A607D">
      <w:pPr>
        <w:snapToGrid w:val="0"/>
        <w:rPr>
          <w:rFonts w:hint="eastAsia"/>
        </w:rPr>
      </w:pPr>
    </w:p>
    <w:p w:rsidR="00000000" w:rsidRDefault="004A607D">
      <w:pPr>
        <w:snapToGrid w:val="0"/>
        <w:rPr>
          <w:rFonts w:hint="eastAsia"/>
        </w:rPr>
      </w:pPr>
    </w:p>
    <w:p w:rsidR="00000000" w:rsidRDefault="004A607D">
      <w:pPr>
        <w:snapToGrid w:val="0"/>
      </w:pPr>
      <w:r>
        <w:t xml:space="preserve">6. </w:t>
      </w:r>
      <w:r w:rsidR="00D858B5">
        <w:rPr>
          <w:noProof/>
        </w:rPr>
        <w:lastRenderedPageBreak/>
        <w:drawing>
          <wp:inline distT="0" distB="0" distL="0" distR="0">
            <wp:extent cx="5293995" cy="385000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293995" cy="3850005"/>
                    </a:xfrm>
                    <a:prstGeom prst="rect">
                      <a:avLst/>
                    </a:prstGeom>
                    <a:noFill/>
                    <a:ln w="9525">
                      <a:noFill/>
                      <a:miter lim="800000"/>
                      <a:headEnd/>
                      <a:tailEnd/>
                    </a:ln>
                  </pic:spPr>
                </pic:pic>
              </a:graphicData>
            </a:graphic>
          </wp:inline>
        </w:drawing>
      </w:r>
      <w:r>
        <w:t>7.</w:t>
      </w:r>
    </w:p>
    <w:p w:rsidR="00000000" w:rsidRDefault="00D858B5">
      <w:pPr>
        <w:snapToGrid w:val="0"/>
      </w:pPr>
      <w:r>
        <w:rPr>
          <w:noProof/>
        </w:rPr>
        <w:drawing>
          <wp:inline distT="0" distB="0" distL="0" distR="0">
            <wp:extent cx="5293995" cy="3224530"/>
            <wp:effectExtent l="1905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293995" cy="3224530"/>
                    </a:xfrm>
                    <a:prstGeom prst="rect">
                      <a:avLst/>
                    </a:prstGeom>
                    <a:noFill/>
                    <a:ln w="9525">
                      <a:noFill/>
                      <a:miter lim="800000"/>
                      <a:headEnd/>
                      <a:tailEnd/>
                    </a:ln>
                  </pic:spPr>
                </pic:pic>
              </a:graphicData>
            </a:graphic>
          </wp:inline>
        </w:drawing>
      </w:r>
    </w:p>
    <w:p w:rsidR="00000000" w:rsidRDefault="00D858B5">
      <w:pPr>
        <w:snapToGrid w:val="0"/>
      </w:pPr>
      <w:r>
        <w:rPr>
          <w:noProof/>
        </w:rPr>
        <w:lastRenderedPageBreak/>
        <w:drawing>
          <wp:inline distT="0" distB="0" distL="0" distR="0">
            <wp:extent cx="5293995" cy="2310130"/>
            <wp:effectExtent l="1905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293995" cy="2310130"/>
                    </a:xfrm>
                    <a:prstGeom prst="rect">
                      <a:avLst/>
                    </a:prstGeom>
                    <a:noFill/>
                    <a:ln w="9525">
                      <a:noFill/>
                      <a:miter lim="800000"/>
                      <a:headEnd/>
                      <a:tailEnd/>
                    </a:ln>
                  </pic:spPr>
                </pic:pic>
              </a:graphicData>
            </a:graphic>
          </wp:inline>
        </w:drawing>
      </w:r>
    </w:p>
    <w:p w:rsidR="00000000" w:rsidRDefault="004A607D">
      <w:pPr>
        <w:snapToGrid w:val="0"/>
      </w:pPr>
      <w:r>
        <w:t>8.</w:t>
      </w:r>
    </w:p>
    <w:p w:rsidR="00000000" w:rsidRDefault="004A607D">
      <w:pPr>
        <w:snapToGrid w:val="0"/>
        <w:rPr>
          <w:rFonts w:ascii="宋体" w:hAnsi="宋体"/>
        </w:rPr>
      </w:pPr>
      <w:r>
        <w:rPr>
          <w:rFonts w:ascii="宋体" w:hAnsi="宋体" w:hint="eastAsia"/>
        </w:rPr>
        <w:t>①</w:t>
      </w:r>
      <w:r>
        <w:rPr>
          <w:sz w:val="14"/>
          <w:szCs w:val="14"/>
        </w:rPr>
        <w:t xml:space="preserve">     </w:t>
      </w:r>
      <w:r>
        <w:rPr>
          <w:rFonts w:ascii="宋体" w:hAnsi="宋体" w:hint="eastAsia"/>
        </w:rPr>
        <w:t>聚乙烯</w:t>
      </w:r>
      <w:r>
        <w:rPr>
          <w:rFonts w:ascii="宋体" w:hAnsi="宋体" w:hint="eastAsia"/>
        </w:rPr>
        <w:t xml:space="preserve">  </w:t>
      </w:r>
      <w:r>
        <w:t>M</w:t>
      </w:r>
      <w:r>
        <w:rPr>
          <w:vertAlign w:val="subscript"/>
        </w:rPr>
        <w:t>0</w:t>
      </w:r>
      <w:r>
        <w:t>=28</w:t>
      </w:r>
      <w:r>
        <w:rPr>
          <w:rFonts w:hint="eastAsia"/>
        </w:rPr>
        <w:t>，</w:t>
      </w:r>
      <w:r>
        <w:t>DP=2143</w:t>
      </w:r>
      <w:r>
        <w:rPr>
          <w:rFonts w:hint="eastAsia"/>
        </w:rPr>
        <w:t>～</w:t>
      </w:r>
      <w:r>
        <w:t>10714</w:t>
      </w:r>
      <w:r>
        <w:rPr>
          <w:rFonts w:hint="eastAsia"/>
        </w:rPr>
        <w:t>。</w:t>
      </w:r>
    </w:p>
    <w:p w:rsidR="00000000" w:rsidRDefault="004A607D">
      <w:pPr>
        <w:snapToGrid w:val="0"/>
        <w:rPr>
          <w:rFonts w:ascii="宋体" w:hAnsi="宋体" w:hint="eastAsia"/>
        </w:rPr>
      </w:pPr>
      <w:r>
        <w:rPr>
          <w:rFonts w:ascii="宋体" w:hAnsi="宋体" w:hint="eastAsia"/>
        </w:rPr>
        <w:t>②</w:t>
      </w:r>
      <w:r>
        <w:rPr>
          <w:sz w:val="14"/>
          <w:szCs w:val="14"/>
        </w:rPr>
        <w:t xml:space="preserve">     </w:t>
      </w:r>
      <w:r>
        <w:rPr>
          <w:rFonts w:hint="eastAsia"/>
        </w:rPr>
        <w:t>聚氯乙烯</w:t>
      </w:r>
      <w:r>
        <w:t xml:space="preserve">  M</w:t>
      </w:r>
      <w:r>
        <w:rPr>
          <w:vertAlign w:val="subscript"/>
        </w:rPr>
        <w:t>0</w:t>
      </w:r>
      <w:r>
        <w:t>=62.5</w:t>
      </w:r>
      <w:r>
        <w:rPr>
          <w:rFonts w:hint="eastAsia"/>
        </w:rPr>
        <w:t>，</w:t>
      </w:r>
      <w:r>
        <w:t>DP=80</w:t>
      </w:r>
      <w:r>
        <w:t>0</w:t>
      </w:r>
      <w:r>
        <w:rPr>
          <w:rFonts w:hint="eastAsia"/>
        </w:rPr>
        <w:t>～</w:t>
      </w:r>
      <w:r>
        <w:t>2400</w:t>
      </w:r>
      <w:r>
        <w:rPr>
          <w:rFonts w:hint="eastAsia"/>
        </w:rPr>
        <w:t>。</w:t>
      </w:r>
    </w:p>
    <w:p w:rsidR="00000000" w:rsidRDefault="004A607D">
      <w:pPr>
        <w:snapToGrid w:val="0"/>
        <w:rPr>
          <w:rFonts w:ascii="宋体" w:hAnsi="宋体" w:hint="eastAsia"/>
        </w:rPr>
      </w:pPr>
      <w:r>
        <w:rPr>
          <w:rFonts w:ascii="宋体" w:hAnsi="宋体" w:hint="eastAsia"/>
        </w:rPr>
        <w:t>③</w:t>
      </w:r>
      <w:r>
        <w:rPr>
          <w:sz w:val="14"/>
          <w:szCs w:val="14"/>
        </w:rPr>
        <w:t xml:space="preserve">     </w:t>
      </w:r>
      <w:r>
        <w:rPr>
          <w:rFonts w:hint="eastAsia"/>
        </w:rPr>
        <w:t>尼龙</w:t>
      </w:r>
      <w:r>
        <w:t>-6,6   M</w:t>
      </w:r>
      <w:r>
        <w:rPr>
          <w:vertAlign w:val="subscript"/>
        </w:rPr>
        <w:t>0</w:t>
      </w:r>
      <w:r>
        <w:t>=226</w:t>
      </w:r>
      <w:r>
        <w:rPr>
          <w:rFonts w:hint="eastAsia"/>
        </w:rPr>
        <w:t>，</w:t>
      </w:r>
      <w:r>
        <w:t>DP=53</w:t>
      </w:r>
      <w:r>
        <w:rPr>
          <w:rFonts w:hint="eastAsia"/>
        </w:rPr>
        <w:t>～</w:t>
      </w:r>
      <w:r>
        <w:t>80</w:t>
      </w:r>
      <w:r>
        <w:rPr>
          <w:rFonts w:hint="eastAsia"/>
        </w:rPr>
        <w:t>。</w:t>
      </w:r>
    </w:p>
    <w:p w:rsidR="00000000" w:rsidRDefault="004A607D">
      <w:pPr>
        <w:snapToGrid w:val="0"/>
        <w:rPr>
          <w:rFonts w:ascii="宋体" w:hAnsi="宋体" w:hint="eastAsia"/>
        </w:rPr>
      </w:pPr>
      <w:r>
        <w:rPr>
          <w:rFonts w:ascii="宋体" w:hAnsi="宋体" w:hint="eastAsia"/>
        </w:rPr>
        <w:t>④</w:t>
      </w:r>
      <w:r>
        <w:rPr>
          <w:sz w:val="14"/>
          <w:szCs w:val="14"/>
        </w:rPr>
        <w:t xml:space="preserve">     </w:t>
      </w:r>
      <w:r>
        <w:rPr>
          <w:rFonts w:hint="eastAsia"/>
        </w:rPr>
        <w:t>维尼纶</w:t>
      </w:r>
      <w:r>
        <w:t xml:space="preserve">    M</w:t>
      </w:r>
      <w:r>
        <w:rPr>
          <w:vertAlign w:val="subscript"/>
        </w:rPr>
        <w:t>0</w:t>
      </w:r>
      <w:r>
        <w:t>=86</w:t>
      </w:r>
      <w:r>
        <w:rPr>
          <w:rFonts w:hint="eastAsia"/>
        </w:rPr>
        <w:t>，</w:t>
      </w:r>
      <w:r>
        <w:t>DP=698</w:t>
      </w:r>
      <w:r>
        <w:rPr>
          <w:rFonts w:hint="eastAsia"/>
        </w:rPr>
        <w:t>～</w:t>
      </w:r>
      <w:r>
        <w:t>872</w:t>
      </w:r>
      <w:r>
        <w:rPr>
          <w:rFonts w:hint="eastAsia"/>
        </w:rPr>
        <w:t>。</w:t>
      </w:r>
    </w:p>
    <w:p w:rsidR="00000000" w:rsidRDefault="004A607D">
      <w:pPr>
        <w:snapToGrid w:val="0"/>
        <w:rPr>
          <w:rFonts w:ascii="宋体" w:hAnsi="宋体" w:hint="eastAsia"/>
        </w:rPr>
      </w:pPr>
      <w:r>
        <w:rPr>
          <w:rFonts w:ascii="宋体" w:hAnsi="宋体" w:hint="eastAsia"/>
        </w:rPr>
        <w:t>⑤</w:t>
      </w:r>
      <w:r>
        <w:rPr>
          <w:sz w:val="14"/>
          <w:szCs w:val="14"/>
        </w:rPr>
        <w:t xml:space="preserve">     </w:t>
      </w:r>
      <w:r>
        <w:rPr>
          <w:rFonts w:hint="eastAsia"/>
        </w:rPr>
        <w:t>天然橡胶</w:t>
      </w:r>
      <w:r>
        <w:t xml:space="preserve">  M</w:t>
      </w:r>
      <w:r>
        <w:rPr>
          <w:vertAlign w:val="subscript"/>
        </w:rPr>
        <w:t>0</w:t>
      </w:r>
      <w:r>
        <w:t>=68</w:t>
      </w:r>
      <w:r>
        <w:rPr>
          <w:rFonts w:hint="eastAsia"/>
        </w:rPr>
        <w:t>，</w:t>
      </w:r>
      <w:r>
        <w:t>DP=2941</w:t>
      </w:r>
      <w:r>
        <w:rPr>
          <w:rFonts w:hint="eastAsia"/>
        </w:rPr>
        <w:t>～</w:t>
      </w:r>
      <w:r>
        <w:t>5882</w:t>
      </w:r>
      <w:r>
        <w:rPr>
          <w:rFonts w:hint="eastAsia"/>
        </w:rPr>
        <w:t>。</w:t>
      </w:r>
    </w:p>
    <w:p w:rsidR="00000000" w:rsidRDefault="004A607D">
      <w:pPr>
        <w:snapToGrid w:val="0"/>
        <w:rPr>
          <w:rFonts w:ascii="宋体" w:hAnsi="宋体" w:hint="eastAsia"/>
        </w:rPr>
      </w:pPr>
      <w:r>
        <w:rPr>
          <w:rFonts w:ascii="宋体" w:hAnsi="宋体" w:hint="eastAsia"/>
        </w:rPr>
        <w:t>⑥</w:t>
      </w:r>
      <w:r>
        <w:rPr>
          <w:sz w:val="14"/>
          <w:szCs w:val="14"/>
        </w:rPr>
        <w:t xml:space="preserve">     </w:t>
      </w:r>
      <w:r>
        <w:rPr>
          <w:rFonts w:hint="eastAsia"/>
        </w:rPr>
        <w:t>顺丁橡胶</w:t>
      </w:r>
      <w:r>
        <w:t xml:space="preserve">  M</w:t>
      </w:r>
      <w:r>
        <w:rPr>
          <w:vertAlign w:val="subscript"/>
        </w:rPr>
        <w:t>0</w:t>
      </w:r>
      <w:r>
        <w:t>=52</w:t>
      </w:r>
      <w:r>
        <w:rPr>
          <w:rFonts w:hint="eastAsia"/>
        </w:rPr>
        <w:t>，</w:t>
      </w:r>
      <w:r>
        <w:t>DP=4808</w:t>
      </w:r>
      <w:r>
        <w:rPr>
          <w:rFonts w:hint="eastAsia"/>
        </w:rPr>
        <w:t>～</w:t>
      </w:r>
      <w:r>
        <w:t>5769</w:t>
      </w:r>
      <w:r>
        <w:rPr>
          <w:rFonts w:hint="eastAsia"/>
        </w:rPr>
        <w:t>。</w:t>
      </w:r>
    </w:p>
    <w:p w:rsidR="00000000" w:rsidRDefault="004A607D">
      <w:pPr>
        <w:snapToGrid w:val="0"/>
        <w:ind w:left="360"/>
        <w:rPr>
          <w:rFonts w:hint="eastAsia"/>
        </w:rPr>
      </w:pPr>
      <w:r>
        <w:rPr>
          <w:rFonts w:hint="eastAsia"/>
        </w:rPr>
        <w:t>从相对分子质量和聚合度来比较，三者的关系为：橡胶＞塑料＞纤维。</w:t>
      </w: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rPr>
          <w:rFonts w:hint="eastAsia"/>
          <w:b/>
          <w:bCs/>
          <w:sz w:val="28"/>
        </w:rPr>
      </w:pPr>
    </w:p>
    <w:p w:rsidR="00000000" w:rsidRDefault="004A607D">
      <w:pPr>
        <w:snapToGrid w:val="0"/>
        <w:ind w:firstLineChars="1400" w:firstLine="3935"/>
        <w:rPr>
          <w:rFonts w:hint="eastAsia"/>
          <w:b/>
          <w:bCs/>
          <w:sz w:val="28"/>
        </w:rPr>
      </w:pPr>
    </w:p>
    <w:p w:rsidR="00000000" w:rsidRDefault="004A607D">
      <w:pPr>
        <w:snapToGrid w:val="0"/>
        <w:ind w:firstLineChars="1400" w:firstLine="3373"/>
        <w:rPr>
          <w:rFonts w:hint="eastAsia"/>
          <w:b/>
          <w:bCs/>
          <w:sz w:val="28"/>
        </w:rPr>
      </w:pPr>
      <w:r>
        <w:rPr>
          <w:rFonts w:hint="eastAsia"/>
          <w:b/>
          <w:bCs/>
          <w:sz w:val="24"/>
        </w:rPr>
        <w:lastRenderedPageBreak/>
        <w:t>第二章</w:t>
      </w:r>
      <w:r>
        <w:rPr>
          <w:b/>
          <w:bCs/>
          <w:sz w:val="24"/>
        </w:rPr>
        <w:t xml:space="preserve">  </w:t>
      </w:r>
      <w:r>
        <w:rPr>
          <w:rFonts w:hint="eastAsia"/>
          <w:b/>
          <w:bCs/>
          <w:sz w:val="24"/>
        </w:rPr>
        <w:t>逐步聚合习题</w:t>
      </w:r>
    </w:p>
    <w:p w:rsidR="00000000" w:rsidRDefault="004A607D">
      <w:pPr>
        <w:snapToGrid w:val="0"/>
        <w:ind w:firstLineChars="1400" w:firstLine="3935"/>
        <w:rPr>
          <w:b/>
          <w:bCs/>
          <w:sz w:val="28"/>
        </w:rPr>
      </w:pPr>
    </w:p>
    <w:p w:rsidR="00000000" w:rsidRDefault="004A607D">
      <w:pPr>
        <w:snapToGrid w:val="0"/>
      </w:pPr>
      <w:r>
        <w:t>1</w:t>
      </w:r>
      <w:r>
        <w:t>、</w:t>
      </w:r>
      <w:r>
        <w:rPr>
          <w:sz w:val="14"/>
          <w:szCs w:val="14"/>
        </w:rPr>
        <w:t xml:space="preserve">  </w:t>
      </w:r>
      <w:r>
        <w:rPr>
          <w:rFonts w:hint="eastAsia"/>
        </w:rPr>
        <w:t>解释下列概念</w:t>
      </w:r>
    </w:p>
    <w:p w:rsidR="00000000" w:rsidRDefault="004A607D">
      <w:pPr>
        <w:snapToGrid w:val="0"/>
        <w:ind w:left="420"/>
      </w:pPr>
      <w:r>
        <w:rPr>
          <w:rFonts w:ascii="宋体" w:hAnsi="宋体" w:hint="eastAsia"/>
        </w:rPr>
        <w:t>①</w:t>
      </w:r>
      <w:r>
        <w:rPr>
          <w:sz w:val="14"/>
          <w:szCs w:val="14"/>
        </w:rPr>
        <w:t xml:space="preserve">     </w:t>
      </w:r>
      <w:r>
        <w:rPr>
          <w:rFonts w:hint="eastAsia"/>
        </w:rPr>
        <w:t>反应程度和转化率</w:t>
      </w:r>
    </w:p>
    <w:p w:rsidR="00000000" w:rsidRDefault="004A607D">
      <w:pPr>
        <w:snapToGrid w:val="0"/>
        <w:ind w:left="420"/>
      </w:pPr>
      <w:r>
        <w:rPr>
          <w:rFonts w:ascii="宋体" w:hAnsi="宋体" w:hint="eastAsia"/>
        </w:rPr>
        <w:t>②</w:t>
      </w:r>
      <w:r>
        <w:rPr>
          <w:sz w:val="14"/>
          <w:szCs w:val="14"/>
        </w:rPr>
        <w:t xml:space="preserve">     </w:t>
      </w:r>
      <w:r>
        <w:rPr>
          <w:rFonts w:hint="eastAsia"/>
        </w:rPr>
        <w:t>当量系数和过量分数</w:t>
      </w:r>
    </w:p>
    <w:p w:rsidR="00000000" w:rsidRDefault="004A607D">
      <w:pPr>
        <w:snapToGrid w:val="0"/>
        <w:ind w:left="420"/>
      </w:pPr>
      <w:r>
        <w:rPr>
          <w:rFonts w:ascii="宋体" w:hAnsi="宋体" w:hint="eastAsia"/>
        </w:rPr>
        <w:t>③</w:t>
      </w:r>
      <w:r>
        <w:rPr>
          <w:sz w:val="14"/>
          <w:szCs w:val="14"/>
        </w:rPr>
        <w:t xml:space="preserve">     </w:t>
      </w:r>
      <w:r>
        <w:rPr>
          <w:rFonts w:hint="eastAsia"/>
        </w:rPr>
        <w:t>平衡缩</w:t>
      </w:r>
      <w:r>
        <w:rPr>
          <w:rFonts w:hint="eastAsia"/>
        </w:rPr>
        <w:t>聚和不平衡缩聚</w:t>
      </w:r>
    </w:p>
    <w:p w:rsidR="00000000" w:rsidRDefault="004A607D">
      <w:pPr>
        <w:snapToGrid w:val="0"/>
        <w:ind w:left="420"/>
      </w:pPr>
      <w:r>
        <w:rPr>
          <w:rFonts w:ascii="宋体" w:hAnsi="宋体" w:hint="eastAsia"/>
        </w:rPr>
        <w:t>④</w:t>
      </w:r>
      <w:r>
        <w:rPr>
          <w:sz w:val="14"/>
          <w:szCs w:val="14"/>
        </w:rPr>
        <w:t xml:space="preserve">     </w:t>
      </w:r>
      <w:r>
        <w:rPr>
          <w:rFonts w:hint="eastAsia"/>
        </w:rPr>
        <w:t>均缩聚、混缩聚和共缩聚</w:t>
      </w:r>
    </w:p>
    <w:p w:rsidR="00000000" w:rsidRDefault="004A607D">
      <w:pPr>
        <w:snapToGrid w:val="0"/>
        <w:ind w:left="420"/>
      </w:pPr>
      <w:r>
        <w:rPr>
          <w:rFonts w:ascii="宋体" w:hAnsi="宋体" w:hint="eastAsia"/>
        </w:rPr>
        <w:t>⑤</w:t>
      </w:r>
      <w:r>
        <w:rPr>
          <w:sz w:val="14"/>
          <w:szCs w:val="14"/>
        </w:rPr>
        <w:t xml:space="preserve">     </w:t>
      </w:r>
      <w:r>
        <w:rPr>
          <w:rFonts w:hint="eastAsia"/>
        </w:rPr>
        <w:t>线形缩聚和体型缩聚</w:t>
      </w:r>
    </w:p>
    <w:p w:rsidR="00000000" w:rsidRDefault="004A607D">
      <w:pPr>
        <w:snapToGrid w:val="0"/>
        <w:ind w:left="420"/>
      </w:pPr>
      <w:r>
        <w:rPr>
          <w:rFonts w:ascii="宋体" w:hAnsi="宋体" w:hint="eastAsia"/>
        </w:rPr>
        <w:t>⑥</w:t>
      </w:r>
      <w:r>
        <w:rPr>
          <w:sz w:val="14"/>
          <w:szCs w:val="14"/>
        </w:rPr>
        <w:t xml:space="preserve">     </w:t>
      </w:r>
      <w:r>
        <w:rPr>
          <w:rFonts w:hint="eastAsia"/>
        </w:rPr>
        <w:t>平均官能度和凝胶点</w:t>
      </w:r>
    </w:p>
    <w:p w:rsidR="00000000" w:rsidRDefault="004A607D">
      <w:pPr>
        <w:snapToGrid w:val="0"/>
        <w:ind w:left="420"/>
      </w:pPr>
      <w:r>
        <w:rPr>
          <w:rFonts w:ascii="宋体" w:hAnsi="宋体" w:hint="eastAsia"/>
        </w:rPr>
        <w:t>⑦</w:t>
      </w:r>
      <w:r>
        <w:rPr>
          <w:sz w:val="14"/>
          <w:szCs w:val="14"/>
        </w:rPr>
        <w:t xml:space="preserve">     </w:t>
      </w:r>
      <w:r>
        <w:rPr>
          <w:rFonts w:hint="eastAsia"/>
        </w:rPr>
        <w:t>光能团和官能度</w:t>
      </w:r>
    </w:p>
    <w:p w:rsidR="00000000" w:rsidRDefault="004A607D">
      <w:pPr>
        <w:snapToGrid w:val="0"/>
        <w:ind w:left="420"/>
      </w:pPr>
      <w:r>
        <w:rPr>
          <w:rFonts w:ascii="宋体" w:hAnsi="宋体" w:hint="eastAsia"/>
        </w:rPr>
        <w:t>⑧</w:t>
      </w:r>
      <w:r>
        <w:rPr>
          <w:sz w:val="14"/>
          <w:szCs w:val="14"/>
        </w:rPr>
        <w:t xml:space="preserve">     </w:t>
      </w:r>
      <w:r>
        <w:rPr>
          <w:rFonts w:hint="eastAsia"/>
        </w:rPr>
        <w:t>热塑性树脂和热固性树脂</w:t>
      </w:r>
    </w:p>
    <w:p w:rsidR="00000000" w:rsidRDefault="004A607D">
      <w:pPr>
        <w:snapToGrid w:val="0"/>
        <w:ind w:left="420"/>
      </w:pPr>
      <w:r>
        <w:rPr>
          <w:rFonts w:ascii="宋体" w:hAnsi="宋体" w:hint="eastAsia"/>
        </w:rPr>
        <w:t>⑨</w:t>
      </w:r>
      <w:r>
        <w:rPr>
          <w:sz w:val="14"/>
          <w:szCs w:val="14"/>
        </w:rPr>
        <w:t xml:space="preserve">     </w:t>
      </w:r>
      <w:r>
        <w:rPr>
          <w:rFonts w:hint="eastAsia"/>
        </w:rPr>
        <w:t>结构预聚物和无规预聚物</w:t>
      </w:r>
    </w:p>
    <w:p w:rsidR="00000000" w:rsidRDefault="004A607D">
      <w:pPr>
        <w:snapToGrid w:val="0"/>
      </w:pPr>
      <w:r>
        <w:t>2</w:t>
      </w:r>
      <w:r>
        <w:t>、</w:t>
      </w:r>
      <w:r>
        <w:rPr>
          <w:sz w:val="14"/>
          <w:szCs w:val="14"/>
        </w:rPr>
        <w:t xml:space="preserve">  </w:t>
      </w:r>
      <w:r>
        <w:rPr>
          <w:rFonts w:hint="eastAsia"/>
        </w:rPr>
        <w:t>讨论下列缩聚反应环化的可能性。</w:t>
      </w:r>
      <w:r>
        <w:t>m=2</w:t>
      </w:r>
      <w:r>
        <w:rPr>
          <w:rFonts w:hint="eastAsia"/>
        </w:rPr>
        <w:t>—</w:t>
      </w:r>
      <w:r>
        <w:t>10</w:t>
      </w:r>
      <w:r>
        <w:rPr>
          <w:rFonts w:hint="eastAsia"/>
        </w:rPr>
        <w:t>。</w:t>
      </w:r>
    </w:p>
    <w:p w:rsidR="00000000" w:rsidRDefault="004A607D">
      <w:pPr>
        <w:snapToGrid w:val="0"/>
        <w:ind w:firstLine="420"/>
      </w:pPr>
      <w:r>
        <w:rPr>
          <w:rFonts w:ascii="宋体" w:hAnsi="宋体" w:hint="eastAsia"/>
        </w:rPr>
        <w:t>①</w:t>
      </w:r>
      <w:r>
        <w:rPr>
          <w:rFonts w:ascii="宋体" w:hAnsi="宋体" w:hint="eastAsia"/>
        </w:rPr>
        <w:t xml:space="preserve"> </w:t>
      </w:r>
      <w:r w:rsidR="00D858B5">
        <w:rPr>
          <w:noProof/>
        </w:rPr>
        <w:drawing>
          <wp:inline distT="0" distB="0" distL="0" distR="0">
            <wp:extent cx="1010920" cy="19240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1010920" cy="192405"/>
                    </a:xfrm>
                    <a:prstGeom prst="rect">
                      <a:avLst/>
                    </a:prstGeom>
                    <a:noFill/>
                    <a:ln w="9525">
                      <a:noFill/>
                      <a:miter lim="800000"/>
                      <a:headEnd/>
                      <a:tailEnd/>
                    </a:ln>
                  </pic:spPr>
                </pic:pic>
              </a:graphicData>
            </a:graphic>
          </wp:inline>
        </w:drawing>
      </w:r>
    </w:p>
    <w:p w:rsidR="00000000" w:rsidRDefault="004A607D">
      <w:pPr>
        <w:snapToGrid w:val="0"/>
        <w:ind w:firstLine="420"/>
      </w:pPr>
      <w:r>
        <w:rPr>
          <w:rFonts w:ascii="宋体" w:hAnsi="宋体" w:hint="eastAsia"/>
        </w:rPr>
        <w:t>②</w:t>
      </w:r>
      <w:r>
        <w:rPr>
          <w:rFonts w:ascii="宋体" w:hAnsi="宋体" w:hint="eastAsia"/>
        </w:rPr>
        <w:t xml:space="preserve"> </w:t>
      </w:r>
      <w:r w:rsidR="00D858B5">
        <w:rPr>
          <w:noProof/>
        </w:rPr>
        <w:drawing>
          <wp:inline distT="0" distB="0" distL="0" distR="0">
            <wp:extent cx="1828800" cy="24066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828800" cy="240665"/>
                    </a:xfrm>
                    <a:prstGeom prst="rect">
                      <a:avLst/>
                    </a:prstGeom>
                    <a:noFill/>
                    <a:ln w="9525">
                      <a:noFill/>
                      <a:miter lim="800000"/>
                      <a:headEnd/>
                      <a:tailEnd/>
                    </a:ln>
                  </pic:spPr>
                </pic:pic>
              </a:graphicData>
            </a:graphic>
          </wp:inline>
        </w:drawing>
      </w:r>
    </w:p>
    <w:p w:rsidR="00000000" w:rsidRDefault="004A607D">
      <w:pPr>
        <w:snapToGrid w:val="0"/>
        <w:rPr>
          <w:rFonts w:ascii="宋体" w:hAnsi="宋体"/>
        </w:rPr>
      </w:pPr>
      <w:r>
        <w:rPr>
          <w:rFonts w:ascii="宋体" w:hAnsi="宋体" w:hint="eastAsia"/>
        </w:rPr>
        <w:t>3</w:t>
      </w:r>
      <w:r>
        <w:rPr>
          <w:rFonts w:ascii="宋体" w:hAnsi="宋体" w:hint="eastAsia"/>
        </w:rPr>
        <w:t>、</w:t>
      </w:r>
      <w:r>
        <w:rPr>
          <w:sz w:val="14"/>
          <w:szCs w:val="14"/>
        </w:rPr>
        <w:t xml:space="preserve">  </w:t>
      </w:r>
      <w:r>
        <w:rPr>
          <w:rFonts w:ascii="宋体" w:hAnsi="宋体" w:hint="eastAsia"/>
        </w:rPr>
        <w:t>写出并描述下列反应所形成的聚酯的结构，聚酯结构与反应物相对量有无关系。如有关系，请说明差别。</w:t>
      </w:r>
    </w:p>
    <w:p w:rsidR="00000000" w:rsidRDefault="00D858B5">
      <w:pPr>
        <w:snapToGrid w:val="0"/>
        <w:ind w:firstLineChars="200" w:firstLine="420"/>
        <w:rPr>
          <w:rFonts w:ascii="宋体" w:hAnsi="宋体" w:hint="eastAsia"/>
        </w:rPr>
      </w:pPr>
      <w:r>
        <w:rPr>
          <w:noProof/>
        </w:rPr>
        <w:drawing>
          <wp:inline distT="0" distB="0" distL="0" distR="0">
            <wp:extent cx="3368675" cy="1347470"/>
            <wp:effectExtent l="1905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368675" cy="1347470"/>
                    </a:xfrm>
                    <a:prstGeom prst="rect">
                      <a:avLst/>
                    </a:prstGeom>
                    <a:noFill/>
                    <a:ln w="9525">
                      <a:noFill/>
                      <a:miter lim="800000"/>
                      <a:headEnd/>
                      <a:tailEnd/>
                    </a:ln>
                  </pic:spPr>
                </pic:pic>
              </a:graphicData>
            </a:graphic>
          </wp:inline>
        </w:drawing>
      </w:r>
    </w:p>
    <w:p w:rsidR="00000000" w:rsidRDefault="004A607D">
      <w:pPr>
        <w:snapToGrid w:val="0"/>
        <w:rPr>
          <w:rFonts w:ascii="宋体" w:hAnsi="宋体" w:hint="eastAsia"/>
        </w:rPr>
      </w:pPr>
      <w:r>
        <w:rPr>
          <w:rFonts w:ascii="宋体" w:hAnsi="宋体" w:hint="eastAsia"/>
        </w:rPr>
        <w:t>4</w:t>
      </w:r>
      <w:r>
        <w:rPr>
          <w:rFonts w:ascii="宋体" w:hAnsi="宋体" w:hint="eastAsia"/>
        </w:rPr>
        <w:t>、</w:t>
      </w:r>
      <w:r>
        <w:rPr>
          <w:sz w:val="14"/>
          <w:szCs w:val="14"/>
        </w:rPr>
        <w:t xml:space="preserve">  </w:t>
      </w:r>
      <w:r>
        <w:rPr>
          <w:rFonts w:hint="eastAsia"/>
        </w:rPr>
        <w:t>用碱滴定法和红外光谱法均测得</w:t>
      </w:r>
      <w:r>
        <w:t>21.3g</w:t>
      </w:r>
      <w:r>
        <w:rPr>
          <w:rFonts w:hint="eastAsia"/>
        </w:rPr>
        <w:t>聚己二酰己二胺试样中</w:t>
      </w:r>
      <w:r>
        <w:t>2.50</w:t>
      </w:r>
      <w:r>
        <w:rPr>
          <w:rFonts w:ascii="宋体" w:hAnsi="宋体" w:hint="eastAsia"/>
        </w:rPr>
        <w:t>×</w:t>
      </w:r>
      <w:r>
        <w:rPr>
          <w:rFonts w:ascii="宋体" w:hAnsi="宋体" w:hint="eastAsia"/>
        </w:rPr>
        <w:t>10-3mol</w:t>
      </w:r>
      <w:r>
        <w:rPr>
          <w:rFonts w:ascii="宋体" w:hAnsi="宋体" w:hint="eastAsia"/>
        </w:rPr>
        <w:t>的羧基。计算该聚合吴的数均相对</w:t>
      </w:r>
      <w:r>
        <w:rPr>
          <w:rFonts w:ascii="宋体" w:hAnsi="宋体" w:hint="eastAsia"/>
        </w:rPr>
        <w:t>分子质量为</w:t>
      </w:r>
      <w:r>
        <w:rPr>
          <w:rFonts w:ascii="宋体" w:hAnsi="宋体" w:hint="eastAsia"/>
        </w:rPr>
        <w:t>8520</w:t>
      </w:r>
      <w:r>
        <w:rPr>
          <w:rFonts w:ascii="宋体" w:hAnsi="宋体" w:hint="eastAsia"/>
        </w:rPr>
        <w:t>，计算时需做什么假定？如何通过实验来确定其可靠性</w:t>
      </w:r>
      <w:r>
        <w:rPr>
          <w:rFonts w:ascii="宋体" w:hAnsi="宋体" w:hint="eastAsia"/>
        </w:rPr>
        <w:t>?</w:t>
      </w:r>
      <w:r>
        <w:rPr>
          <w:rFonts w:ascii="宋体" w:hAnsi="宋体" w:hint="eastAsia"/>
        </w:rPr>
        <w:t>如该假定不可靠，如何由实验来测定正确的数均相对分子质量</w:t>
      </w:r>
      <w:r>
        <w:rPr>
          <w:rFonts w:ascii="宋体" w:hAnsi="宋体" w:hint="eastAsia"/>
        </w:rPr>
        <w:t>?</w:t>
      </w:r>
    </w:p>
    <w:p w:rsidR="00000000" w:rsidRDefault="004A607D">
      <w:pPr>
        <w:snapToGrid w:val="0"/>
        <w:rPr>
          <w:rFonts w:ascii="宋体" w:hAnsi="宋体" w:hint="eastAsia"/>
        </w:rPr>
      </w:pPr>
      <w:r>
        <w:rPr>
          <w:rFonts w:ascii="宋体" w:hAnsi="宋体" w:hint="eastAsia"/>
        </w:rPr>
        <w:t>5</w:t>
      </w:r>
      <w:r>
        <w:rPr>
          <w:rFonts w:ascii="宋体" w:hAnsi="宋体" w:hint="eastAsia"/>
        </w:rPr>
        <w:t>、</w:t>
      </w:r>
      <w:r>
        <w:rPr>
          <w:sz w:val="14"/>
          <w:szCs w:val="14"/>
        </w:rPr>
        <w:t xml:space="preserve">  </w:t>
      </w:r>
      <w:r>
        <w:rPr>
          <w:rFonts w:ascii="宋体" w:hAnsi="宋体" w:hint="eastAsia"/>
        </w:rPr>
        <w:t>等摩尔二元醇与二元酸在外加酸催化下进行缩聚，证明从</w:t>
      </w:r>
      <w:r>
        <w:rPr>
          <w:rFonts w:ascii="宋体" w:hAnsi="宋体" w:hint="eastAsia"/>
        </w:rPr>
        <w:t>P</w:t>
      </w:r>
      <w:r>
        <w:rPr>
          <w:rFonts w:ascii="宋体" w:hAnsi="宋体" w:hint="eastAsia"/>
        </w:rPr>
        <w:t>从</w:t>
      </w:r>
      <w:r>
        <w:rPr>
          <w:rFonts w:ascii="宋体" w:hAnsi="宋体" w:hint="eastAsia"/>
        </w:rPr>
        <w:t>0.98</w:t>
      </w:r>
      <w:r>
        <w:rPr>
          <w:rFonts w:ascii="宋体" w:hAnsi="宋体" w:hint="eastAsia"/>
        </w:rPr>
        <w:t>到</w:t>
      </w:r>
      <w:r>
        <w:rPr>
          <w:rFonts w:ascii="宋体" w:hAnsi="宋体" w:hint="eastAsia"/>
        </w:rPr>
        <w:t>0.99</w:t>
      </w:r>
      <w:r>
        <w:rPr>
          <w:rFonts w:ascii="宋体" w:hAnsi="宋体" w:hint="eastAsia"/>
        </w:rPr>
        <w:t>所需的时间与从开始到</w:t>
      </w:r>
      <w:r>
        <w:rPr>
          <w:rFonts w:ascii="宋体" w:hAnsi="宋体" w:hint="eastAsia"/>
        </w:rPr>
        <w:t>P=0.98</w:t>
      </w:r>
      <w:r>
        <w:rPr>
          <w:rFonts w:ascii="宋体" w:hAnsi="宋体" w:hint="eastAsia"/>
        </w:rPr>
        <w:t>所需的时间相近。</w:t>
      </w:r>
    </w:p>
    <w:p w:rsidR="00000000" w:rsidRDefault="004A607D">
      <w:pPr>
        <w:snapToGrid w:val="0"/>
        <w:rPr>
          <w:rFonts w:ascii="宋体" w:hAnsi="宋体" w:hint="eastAsia"/>
        </w:rPr>
      </w:pPr>
      <w:r>
        <w:rPr>
          <w:rFonts w:ascii="宋体" w:hAnsi="宋体" w:hint="eastAsia"/>
        </w:rPr>
        <w:t>6</w:t>
      </w:r>
      <w:r>
        <w:rPr>
          <w:rFonts w:ascii="宋体" w:hAnsi="宋体" w:hint="eastAsia"/>
        </w:rPr>
        <w:t>、</w:t>
      </w:r>
      <w:r>
        <w:rPr>
          <w:sz w:val="14"/>
          <w:szCs w:val="14"/>
        </w:rPr>
        <w:t xml:space="preserve">  </w:t>
      </w:r>
      <w:r>
        <w:rPr>
          <w:rFonts w:ascii="宋体" w:hAnsi="宋体" w:hint="eastAsia"/>
        </w:rPr>
        <w:t>等摩尔二元酸与二元胺缩聚，平衡常数为</w:t>
      </w:r>
      <w:r>
        <w:rPr>
          <w:rFonts w:ascii="宋体" w:hAnsi="宋体" w:hint="eastAsia"/>
        </w:rPr>
        <w:t>1000</w:t>
      </w:r>
      <w:r>
        <w:rPr>
          <w:rFonts w:ascii="宋体" w:hAnsi="宋体" w:hint="eastAsia"/>
        </w:rPr>
        <w:t>，在封闭体系中反应，问反应程度和聚合度能达到多少？如果羧基起始浓度为</w:t>
      </w:r>
      <w:r>
        <w:t>4mol/L</w:t>
      </w:r>
      <w:r>
        <w:rPr>
          <w:rFonts w:hint="eastAsia"/>
        </w:rPr>
        <w:t>，要使聚合度达到</w:t>
      </w:r>
      <w:r>
        <w:t>200</w:t>
      </w:r>
      <w:r>
        <w:rPr>
          <w:rFonts w:hint="eastAsia"/>
        </w:rPr>
        <w:t>，需将</w:t>
      </w:r>
      <w:r>
        <w:t>[H</w:t>
      </w:r>
      <w:r>
        <w:rPr>
          <w:vertAlign w:val="subscript"/>
        </w:rPr>
        <w:t>2</w:t>
      </w:r>
      <w:r>
        <w:t>O]</w:t>
      </w:r>
      <w:r>
        <w:rPr>
          <w:rFonts w:hint="eastAsia"/>
        </w:rPr>
        <w:t>降低到怎样的程度？</w:t>
      </w:r>
    </w:p>
    <w:p w:rsidR="00000000" w:rsidRDefault="004A607D">
      <w:pPr>
        <w:snapToGrid w:val="0"/>
        <w:rPr>
          <w:rFonts w:ascii="宋体" w:hAnsi="宋体" w:hint="eastAsia"/>
        </w:rPr>
      </w:pPr>
      <w:r>
        <w:rPr>
          <w:rFonts w:ascii="宋体" w:hAnsi="宋体" w:hint="eastAsia"/>
        </w:rPr>
        <w:t>7</w:t>
      </w:r>
      <w:r>
        <w:rPr>
          <w:rFonts w:ascii="宋体" w:hAnsi="宋体" w:hint="eastAsia"/>
        </w:rPr>
        <w:t>、</w:t>
      </w:r>
      <w:r>
        <w:rPr>
          <w:sz w:val="14"/>
          <w:szCs w:val="14"/>
        </w:rPr>
        <w:t xml:space="preserve">  </w:t>
      </w:r>
      <w:r>
        <w:rPr>
          <w:rFonts w:hint="eastAsia"/>
        </w:rPr>
        <w:t>尼龙</w:t>
      </w:r>
      <w:r>
        <w:t>-1010</w:t>
      </w:r>
      <w:r>
        <w:rPr>
          <w:rFonts w:hint="eastAsia"/>
        </w:rPr>
        <w:t>是根据</w:t>
      </w:r>
      <w:r>
        <w:t>1010</w:t>
      </w:r>
      <w:r>
        <w:rPr>
          <w:rFonts w:hint="eastAsia"/>
        </w:rPr>
        <w:t>盐中过量的癸二酸控制相对分子质</w:t>
      </w:r>
      <w:r>
        <w:rPr>
          <w:rFonts w:hint="eastAsia"/>
        </w:rPr>
        <w:t>量的。如果要求数均相对分子质量为</w:t>
      </w:r>
      <w:r>
        <w:t>2</w:t>
      </w:r>
      <w:r>
        <w:rPr>
          <w:rFonts w:ascii="宋体" w:hAnsi="宋体" w:hint="eastAsia"/>
        </w:rPr>
        <w:t>×</w:t>
      </w:r>
      <w:r>
        <w:rPr>
          <w:rFonts w:ascii="宋体" w:hAnsi="宋体" w:hint="eastAsia"/>
        </w:rPr>
        <w:t>104</w:t>
      </w:r>
      <w:r>
        <w:rPr>
          <w:rFonts w:ascii="宋体" w:hAnsi="宋体" w:hint="eastAsia"/>
        </w:rPr>
        <w:t>，反应程度为</w:t>
      </w:r>
      <w:r>
        <w:rPr>
          <w:rFonts w:ascii="宋体" w:hAnsi="宋体" w:hint="eastAsia"/>
        </w:rPr>
        <w:t>0.995</w:t>
      </w:r>
      <w:r>
        <w:rPr>
          <w:rFonts w:ascii="宋体" w:hAnsi="宋体" w:hint="eastAsia"/>
        </w:rPr>
        <w:t>，问配料时的当量系数和过量分数各是多少？</w:t>
      </w:r>
    </w:p>
    <w:p w:rsidR="00000000" w:rsidRDefault="004A607D">
      <w:pPr>
        <w:snapToGrid w:val="0"/>
        <w:rPr>
          <w:rFonts w:ascii="宋体" w:hAnsi="宋体" w:hint="eastAsia"/>
        </w:rPr>
      </w:pPr>
      <w:r>
        <w:rPr>
          <w:rFonts w:ascii="宋体" w:hAnsi="宋体" w:hint="eastAsia"/>
        </w:rPr>
        <w:t>8</w:t>
      </w:r>
      <w:r>
        <w:rPr>
          <w:rFonts w:ascii="宋体" w:hAnsi="宋体" w:hint="eastAsia"/>
        </w:rPr>
        <w:t>、</w:t>
      </w:r>
      <w:r>
        <w:rPr>
          <w:sz w:val="14"/>
          <w:szCs w:val="14"/>
        </w:rPr>
        <w:t xml:space="preserve">  </w:t>
      </w:r>
      <w:r>
        <w:rPr>
          <w:rFonts w:ascii="宋体" w:hAnsi="宋体" w:hint="eastAsia"/>
        </w:rPr>
        <w:t>等摩尔二元醇和二元酸缩聚，另加</w:t>
      </w:r>
      <w:r>
        <w:t>1.5%</w:t>
      </w:r>
      <w:r>
        <w:rPr>
          <w:rFonts w:hint="eastAsia"/>
        </w:rPr>
        <w:t>（</w:t>
      </w:r>
      <w:r>
        <w:t>mol</w:t>
      </w:r>
      <w:r>
        <w:rPr>
          <w:rFonts w:hint="eastAsia"/>
        </w:rPr>
        <w:t>）醋酸调节相对分子质量。</w:t>
      </w:r>
      <w:r>
        <w:t>P=0.995</w:t>
      </w:r>
      <w:r>
        <w:rPr>
          <w:rFonts w:hint="eastAsia"/>
        </w:rPr>
        <w:t>及</w:t>
      </w:r>
      <w:r>
        <w:t>0.999</w:t>
      </w:r>
      <w:r>
        <w:rPr>
          <w:rFonts w:hint="eastAsia"/>
        </w:rPr>
        <w:t>时，聚酯的聚合度各为多少？加</w:t>
      </w:r>
      <w:r>
        <w:t>1%</w:t>
      </w:r>
      <w:r>
        <w:rPr>
          <w:rFonts w:hint="eastAsia"/>
        </w:rPr>
        <w:t>（</w:t>
      </w:r>
      <w:r>
        <w:t>mol</w:t>
      </w:r>
      <w:r>
        <w:rPr>
          <w:rFonts w:hint="eastAsia"/>
        </w:rPr>
        <w:t>）醋酸时，结果如何？（醋酸</w:t>
      </w:r>
      <w:r>
        <w:t>%</w:t>
      </w:r>
      <w:r>
        <w:rPr>
          <w:rFonts w:hint="eastAsia"/>
        </w:rPr>
        <w:t>（</w:t>
      </w:r>
      <w:r>
        <w:t>mol</w:t>
      </w:r>
      <w:r>
        <w:rPr>
          <w:rFonts w:hint="eastAsia"/>
        </w:rPr>
        <w:t>）浓度以二元酸计）</w:t>
      </w:r>
    </w:p>
    <w:p w:rsidR="00000000" w:rsidRDefault="004A607D">
      <w:pPr>
        <w:snapToGrid w:val="0"/>
        <w:rPr>
          <w:rFonts w:ascii="宋体" w:hAnsi="宋体" w:hint="eastAsia"/>
        </w:rPr>
      </w:pPr>
      <w:r>
        <w:rPr>
          <w:rFonts w:ascii="宋体" w:hAnsi="宋体" w:hint="eastAsia"/>
        </w:rPr>
        <w:t>9</w:t>
      </w:r>
      <w:r>
        <w:rPr>
          <w:rFonts w:ascii="宋体" w:hAnsi="宋体" w:hint="eastAsia"/>
        </w:rPr>
        <w:t>、</w:t>
      </w:r>
      <w:r>
        <w:rPr>
          <w:sz w:val="14"/>
          <w:szCs w:val="14"/>
        </w:rPr>
        <w:t xml:space="preserve">  </w:t>
      </w:r>
      <w:r>
        <w:rPr>
          <w:rFonts w:hint="eastAsia"/>
        </w:rPr>
        <w:t>等摩尔的二元酸和二元胺缩聚时，画出</w:t>
      </w:r>
      <w:r>
        <w:t>P=0.95</w:t>
      </w:r>
      <w:r>
        <w:rPr>
          <w:rFonts w:hint="eastAsia"/>
        </w:rPr>
        <w:t>，</w:t>
      </w:r>
      <w:r>
        <w:t>0.99</w:t>
      </w:r>
      <w:r>
        <w:rPr>
          <w:rFonts w:hint="eastAsia"/>
        </w:rPr>
        <w:t>和</w:t>
      </w:r>
      <w:r>
        <w:t>0.995</w:t>
      </w:r>
      <w:r>
        <w:rPr>
          <w:rFonts w:hint="eastAsia"/>
        </w:rPr>
        <w:t>时的数均分子质量分布曲线和重均分子质量分布曲线，并计算数均聚合度和重均聚合度，比较二者的相对分子质量分布的宽度。</w:t>
      </w:r>
    </w:p>
    <w:p w:rsidR="00000000" w:rsidRDefault="004A607D">
      <w:pPr>
        <w:snapToGrid w:val="0"/>
        <w:rPr>
          <w:rFonts w:hint="eastAsia"/>
        </w:rPr>
      </w:pPr>
      <w:r>
        <w:t>10</w:t>
      </w:r>
      <w:r>
        <w:t>、</w:t>
      </w:r>
      <w:r>
        <w:rPr>
          <w:sz w:val="14"/>
          <w:szCs w:val="14"/>
        </w:rPr>
        <w:t>     </w:t>
      </w:r>
      <w:r>
        <w:rPr>
          <w:sz w:val="14"/>
          <w:szCs w:val="14"/>
        </w:rPr>
        <w:t xml:space="preserve">         </w:t>
      </w:r>
      <w:r>
        <w:rPr>
          <w:rFonts w:hint="eastAsia"/>
        </w:rPr>
        <w:t>计算下列混合物的凝胶点，各物质的比例为摩尔比</w:t>
      </w:r>
    </w:p>
    <w:p w:rsidR="00000000" w:rsidRDefault="004A607D">
      <w:pPr>
        <w:snapToGrid w:val="0"/>
        <w:ind w:firstLine="359"/>
      </w:pPr>
      <w:r>
        <w:t>a</w:t>
      </w:r>
      <w:r>
        <w:rPr>
          <w:rFonts w:hint="eastAsia"/>
        </w:rPr>
        <w:t>、邻苯二甲酸酐：甘油</w:t>
      </w:r>
      <w:r>
        <w:t>=3.0</w:t>
      </w:r>
      <w:r>
        <w:rPr>
          <w:rFonts w:hint="eastAsia"/>
        </w:rPr>
        <w:t>：</w:t>
      </w:r>
      <w:r>
        <w:t>2.0</w:t>
      </w:r>
    </w:p>
    <w:p w:rsidR="00000000" w:rsidRDefault="004A607D">
      <w:pPr>
        <w:snapToGrid w:val="0"/>
        <w:ind w:firstLine="359"/>
      </w:pPr>
      <w:r>
        <w:t>b</w:t>
      </w:r>
      <w:r>
        <w:rPr>
          <w:rFonts w:hint="eastAsia"/>
        </w:rPr>
        <w:t>、邻苯二甲酸酐：甘油</w:t>
      </w:r>
      <w:r>
        <w:t>=1.50</w:t>
      </w:r>
      <w:r>
        <w:rPr>
          <w:rFonts w:hint="eastAsia"/>
        </w:rPr>
        <w:t>：</w:t>
      </w:r>
      <w:r>
        <w:t>0.98</w:t>
      </w:r>
    </w:p>
    <w:p w:rsidR="00000000" w:rsidRDefault="004A607D">
      <w:pPr>
        <w:snapToGrid w:val="0"/>
        <w:ind w:firstLine="359"/>
      </w:pPr>
      <w:r>
        <w:t>c</w:t>
      </w:r>
      <w:r>
        <w:rPr>
          <w:rFonts w:hint="eastAsia"/>
        </w:rPr>
        <w:t>、邻苯二甲酸酐：甘油</w:t>
      </w:r>
      <w:r>
        <w:t>=4.0</w:t>
      </w:r>
      <w:r>
        <w:rPr>
          <w:rFonts w:hint="eastAsia"/>
        </w:rPr>
        <w:t>：</w:t>
      </w:r>
      <w:r>
        <w:t>1.0</w:t>
      </w:r>
    </w:p>
    <w:p w:rsidR="00000000" w:rsidRDefault="004A607D">
      <w:pPr>
        <w:snapToGrid w:val="0"/>
        <w:ind w:firstLine="359"/>
        <w:rPr>
          <w:rFonts w:ascii="宋体" w:hAnsi="宋体"/>
        </w:rPr>
      </w:pPr>
      <w:r>
        <w:t>d</w:t>
      </w:r>
      <w:r>
        <w:rPr>
          <w:rFonts w:hint="eastAsia"/>
        </w:rPr>
        <w:t>、邻苯二甲酸酐：甘油：乙二醇</w:t>
      </w:r>
      <w:r>
        <w:t>=1.50</w:t>
      </w:r>
      <w:r>
        <w:rPr>
          <w:rFonts w:hint="eastAsia"/>
        </w:rPr>
        <w:t>：</w:t>
      </w:r>
      <w:r>
        <w:t>0.99</w:t>
      </w:r>
      <w:r>
        <w:rPr>
          <w:rFonts w:hint="eastAsia"/>
        </w:rPr>
        <w:t>：</w:t>
      </w:r>
      <w:r>
        <w:t>0.002</w:t>
      </w:r>
    </w:p>
    <w:p w:rsidR="00000000" w:rsidRDefault="004A607D">
      <w:pPr>
        <w:snapToGrid w:val="0"/>
        <w:rPr>
          <w:rFonts w:hint="eastAsia"/>
        </w:rPr>
      </w:pPr>
      <w:r>
        <w:t>11</w:t>
      </w:r>
      <w:r>
        <w:rPr>
          <w:rFonts w:hint="eastAsia"/>
        </w:rPr>
        <w:t>、邻苯二甲酸酐与官能团等摩尔的季戊四醇缩聚，试求：</w:t>
      </w:r>
    </w:p>
    <w:p w:rsidR="00000000" w:rsidRDefault="004A607D">
      <w:pPr>
        <w:snapToGrid w:val="0"/>
        <w:ind w:left="357"/>
        <w:rPr>
          <w:rFonts w:ascii="宋体" w:hAnsi="宋体"/>
        </w:rPr>
      </w:pPr>
      <w:r>
        <w:rPr>
          <w:rFonts w:ascii="宋体" w:hAnsi="宋体" w:hint="eastAsia"/>
        </w:rPr>
        <w:t>a</w:t>
      </w:r>
      <w:r>
        <w:rPr>
          <w:rFonts w:ascii="宋体" w:hAnsi="宋体" w:hint="eastAsia"/>
        </w:rPr>
        <w:t>．平均官能度</w:t>
      </w:r>
    </w:p>
    <w:p w:rsidR="00000000" w:rsidRDefault="004A607D">
      <w:pPr>
        <w:snapToGrid w:val="0"/>
        <w:ind w:left="357"/>
        <w:rPr>
          <w:rFonts w:ascii="宋体" w:hAnsi="宋体" w:hint="eastAsia"/>
        </w:rPr>
      </w:pPr>
      <w:r>
        <w:rPr>
          <w:rFonts w:ascii="宋体" w:hAnsi="宋体" w:hint="eastAsia"/>
        </w:rPr>
        <w:t>b</w:t>
      </w:r>
      <w:r>
        <w:rPr>
          <w:rFonts w:ascii="宋体" w:hAnsi="宋体" w:hint="eastAsia"/>
        </w:rPr>
        <w:t>．按</w:t>
      </w:r>
      <w:r>
        <w:rPr>
          <w:rFonts w:ascii="宋体" w:hAnsi="宋体" w:hint="eastAsia"/>
        </w:rPr>
        <w:t>Carothers</w:t>
      </w:r>
      <w:r>
        <w:rPr>
          <w:rFonts w:ascii="宋体" w:hAnsi="宋体" w:hint="eastAsia"/>
        </w:rPr>
        <w:t>法求凝胶点。</w:t>
      </w:r>
    </w:p>
    <w:p w:rsidR="00000000" w:rsidRDefault="004A607D">
      <w:pPr>
        <w:snapToGrid w:val="0"/>
        <w:ind w:left="357"/>
        <w:rPr>
          <w:rFonts w:ascii="宋体" w:hAnsi="宋体" w:hint="eastAsia"/>
        </w:rPr>
      </w:pPr>
      <w:r>
        <w:rPr>
          <w:rFonts w:ascii="宋体" w:hAnsi="宋体" w:hint="eastAsia"/>
        </w:rPr>
        <w:t>c</w:t>
      </w:r>
      <w:r>
        <w:rPr>
          <w:rFonts w:ascii="宋体" w:hAnsi="宋体" w:hint="eastAsia"/>
        </w:rPr>
        <w:t>．按统计法求凝胶点。</w:t>
      </w:r>
    </w:p>
    <w:p w:rsidR="00000000" w:rsidRDefault="004A607D">
      <w:pPr>
        <w:snapToGrid w:val="0"/>
        <w:rPr>
          <w:rFonts w:ascii="宋体" w:hAnsi="宋体" w:hint="eastAsia"/>
        </w:rPr>
      </w:pPr>
      <w:r>
        <w:rPr>
          <w:rFonts w:ascii="宋体" w:hAnsi="宋体" w:hint="eastAsia"/>
        </w:rPr>
        <w:lastRenderedPageBreak/>
        <w:t>12</w:t>
      </w:r>
      <w:r>
        <w:rPr>
          <w:rFonts w:ascii="宋体" w:hAnsi="宋体" w:hint="eastAsia"/>
        </w:rPr>
        <w:t>、苯酚和甲醛采用酸和碱催化聚合，其原料配比、预聚体结构、固化方法等方面有哪些不同？</w:t>
      </w:r>
    </w:p>
    <w:p w:rsidR="00000000" w:rsidRDefault="004A607D">
      <w:pPr>
        <w:snapToGrid w:val="0"/>
        <w:ind w:left="420" w:hanging="420"/>
        <w:rPr>
          <w:rFonts w:ascii="宋体" w:hAnsi="宋体" w:hint="eastAsia"/>
        </w:rPr>
      </w:pPr>
      <w:r>
        <w:rPr>
          <w:rFonts w:ascii="宋体" w:hAnsi="宋体" w:hint="eastAsia"/>
        </w:rPr>
        <w:t>13</w:t>
      </w:r>
      <w:r>
        <w:rPr>
          <w:rFonts w:ascii="宋体" w:hAnsi="宋体" w:hint="eastAsia"/>
        </w:rPr>
        <w:t>、</w:t>
      </w:r>
      <w:r>
        <w:rPr>
          <w:rFonts w:ascii="宋体" w:hAnsi="宋体" w:hint="eastAsia"/>
        </w:rPr>
        <w:t>1000g</w:t>
      </w:r>
      <w:r>
        <w:rPr>
          <w:rFonts w:ascii="宋体" w:hAnsi="宋体" w:hint="eastAsia"/>
        </w:rPr>
        <w:t>环氧树脂（环氧值为</w:t>
      </w:r>
      <w:r>
        <w:rPr>
          <w:rFonts w:ascii="宋体" w:hAnsi="宋体" w:hint="eastAsia"/>
        </w:rPr>
        <w:t>0.</w:t>
      </w:r>
      <w:r>
        <w:rPr>
          <w:rFonts w:ascii="宋体" w:hAnsi="宋体" w:hint="eastAsia"/>
        </w:rPr>
        <w:t>2</w:t>
      </w:r>
      <w:r>
        <w:rPr>
          <w:rFonts w:ascii="宋体" w:hAnsi="宋体" w:hint="eastAsia"/>
        </w:rPr>
        <w:t>）用等当量的乙二胺或二次乙基三胺（</w:t>
      </w:r>
      <w:r>
        <w:rPr>
          <w:rFonts w:ascii="宋体" w:hAnsi="宋体" w:hint="eastAsia"/>
        </w:rPr>
        <w:t>H</w:t>
      </w:r>
      <w:r>
        <w:rPr>
          <w:rFonts w:ascii="宋体" w:hAnsi="宋体" w:hint="eastAsia"/>
          <w:vertAlign w:val="subscript"/>
        </w:rPr>
        <w:t>2</w:t>
      </w:r>
      <w:r>
        <w:rPr>
          <w:rFonts w:ascii="宋体" w:hAnsi="宋体" w:hint="eastAsia"/>
        </w:rPr>
        <w:t>NCH</w:t>
      </w:r>
      <w:r>
        <w:rPr>
          <w:rFonts w:ascii="宋体" w:hAnsi="宋体" w:hint="eastAsia"/>
          <w:vertAlign w:val="subscript"/>
        </w:rPr>
        <w:t>2</w:t>
      </w:r>
      <w:r>
        <w:rPr>
          <w:rFonts w:ascii="宋体" w:hAnsi="宋体" w:hint="eastAsia"/>
        </w:rPr>
        <w:t>CH</w:t>
      </w:r>
      <w:r>
        <w:rPr>
          <w:rFonts w:ascii="宋体" w:hAnsi="宋体" w:hint="eastAsia"/>
          <w:vertAlign w:val="subscript"/>
        </w:rPr>
        <w:t>2</w:t>
      </w:r>
      <w:r>
        <w:rPr>
          <w:rFonts w:ascii="宋体" w:hAnsi="宋体" w:hint="eastAsia"/>
        </w:rPr>
        <w:t>NHCH</w:t>
      </w:r>
      <w:r>
        <w:rPr>
          <w:rFonts w:ascii="宋体" w:hAnsi="宋体" w:hint="eastAsia"/>
          <w:vertAlign w:val="subscript"/>
        </w:rPr>
        <w:t>2</w:t>
      </w:r>
      <w:r>
        <w:rPr>
          <w:rFonts w:ascii="宋体" w:hAnsi="宋体" w:hint="eastAsia"/>
        </w:rPr>
        <w:t>CH</w:t>
      </w:r>
      <w:r>
        <w:rPr>
          <w:rFonts w:ascii="宋体" w:hAnsi="宋体" w:hint="eastAsia"/>
          <w:vertAlign w:val="subscript"/>
        </w:rPr>
        <w:t>2</w:t>
      </w:r>
      <w:r>
        <w:rPr>
          <w:rFonts w:ascii="宋体" w:hAnsi="宋体" w:hint="eastAsia"/>
        </w:rPr>
        <w:t>NH</w:t>
      </w:r>
      <w:r>
        <w:rPr>
          <w:rFonts w:ascii="宋体" w:hAnsi="宋体" w:hint="eastAsia"/>
        </w:rPr>
        <w:t>）固化，以过量</w:t>
      </w:r>
      <w:r>
        <w:rPr>
          <w:rFonts w:ascii="宋体" w:hAnsi="宋体" w:hint="eastAsia"/>
        </w:rPr>
        <w:t>10%</w:t>
      </w:r>
      <w:r>
        <w:rPr>
          <w:rFonts w:ascii="宋体" w:hAnsi="宋体" w:hint="eastAsia"/>
        </w:rPr>
        <w:t>计，试计算两种固化剂的用量。</w:t>
      </w:r>
    </w:p>
    <w:p w:rsidR="00000000" w:rsidRDefault="00D858B5">
      <w:pPr>
        <w:snapToGrid w:val="0"/>
        <w:ind w:left="420" w:hanging="420"/>
        <w:rPr>
          <w:rFonts w:ascii="宋体" w:hAnsi="宋体" w:hint="eastAsia"/>
        </w:rPr>
      </w:pPr>
      <w:r>
        <w:rPr>
          <w:noProof/>
        </w:rPr>
        <w:drawing>
          <wp:anchor distT="0" distB="0" distL="114300" distR="114300" simplePos="0" relativeHeight="251628032" behindDoc="0" locked="0" layoutInCell="0" allowOverlap="1">
            <wp:simplePos x="0" y="0"/>
            <wp:positionH relativeFrom="column">
              <wp:posOffset>228600</wp:posOffset>
            </wp:positionH>
            <wp:positionV relativeFrom="paragraph">
              <wp:posOffset>0</wp:posOffset>
            </wp:positionV>
            <wp:extent cx="3200400" cy="792480"/>
            <wp:effectExtent l="19050" t="0" r="0" b="0"/>
            <wp:wrapTopAndBottom/>
            <wp:docPr id="1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3200400" cy="792480"/>
                    </a:xfrm>
                    <a:prstGeom prst="rect">
                      <a:avLst/>
                    </a:prstGeom>
                    <a:noFill/>
                  </pic:spPr>
                </pic:pic>
              </a:graphicData>
            </a:graphic>
          </wp:anchor>
        </w:drawing>
      </w:r>
      <w:r w:rsidR="004A607D">
        <w:rPr>
          <w:rFonts w:ascii="宋体" w:hAnsi="宋体" w:hint="eastAsia"/>
        </w:rPr>
        <w:t>14</w:t>
      </w:r>
      <w:r w:rsidR="004A607D">
        <w:rPr>
          <w:rFonts w:ascii="宋体" w:hAnsi="宋体" w:hint="eastAsia"/>
        </w:rPr>
        <w:t>、合成下列无规和嵌段共聚物：</w:t>
      </w:r>
    </w:p>
    <w:p w:rsidR="00000000" w:rsidRDefault="004A607D">
      <w:pPr>
        <w:snapToGrid w:val="0"/>
        <w:ind w:left="359" w:hangingChars="171" w:hanging="359"/>
        <w:rPr>
          <w:rFonts w:hint="eastAsia"/>
        </w:rPr>
      </w:pPr>
      <w:r>
        <w:t>15</w:t>
      </w:r>
      <w:r>
        <w:rPr>
          <w:rFonts w:hint="eastAsia"/>
        </w:rPr>
        <w:t>、不饱和聚酯树脂的主要原料为乙二醇、马来酸酐和邻苯二甲酸酐，试说明三种原料各起什么作用，比例调整的原则。用苯乙烯固化的原理是什么？考虑室温固化使用何种引发体系？</w:t>
      </w:r>
    </w:p>
    <w:p w:rsidR="00000000" w:rsidRDefault="004A607D">
      <w:pPr>
        <w:snapToGrid w:val="0"/>
        <w:jc w:val="center"/>
        <w:rPr>
          <w:b/>
          <w:bCs/>
          <w:sz w:val="24"/>
        </w:rPr>
      </w:pPr>
      <w:r>
        <w:rPr>
          <w:rFonts w:hint="eastAsia"/>
          <w:b/>
          <w:bCs/>
          <w:sz w:val="24"/>
        </w:rPr>
        <w:t>第二章</w:t>
      </w:r>
      <w:r>
        <w:rPr>
          <w:b/>
          <w:bCs/>
          <w:sz w:val="24"/>
        </w:rPr>
        <w:t xml:space="preserve">  </w:t>
      </w:r>
      <w:r>
        <w:rPr>
          <w:rFonts w:hint="eastAsia"/>
          <w:b/>
          <w:bCs/>
          <w:sz w:val="24"/>
        </w:rPr>
        <w:t>逐步聚合习题答案</w:t>
      </w:r>
    </w:p>
    <w:p w:rsidR="00000000" w:rsidRDefault="004A607D">
      <w:pPr>
        <w:snapToGrid w:val="0"/>
      </w:pPr>
      <w:r>
        <w:t>1</w:t>
      </w:r>
      <w:r>
        <w:rPr>
          <w:rFonts w:hint="eastAsia"/>
        </w:rPr>
        <w:t>．</w:t>
      </w:r>
    </w:p>
    <w:p w:rsidR="00000000" w:rsidRDefault="004A607D">
      <w:pPr>
        <w:snapToGrid w:val="0"/>
      </w:pPr>
      <w:r>
        <w:t>a.</w:t>
      </w:r>
      <w:r>
        <w:rPr>
          <w:sz w:val="14"/>
          <w:szCs w:val="14"/>
        </w:rPr>
        <w:t xml:space="preserve">       </w:t>
      </w:r>
      <w:r>
        <w:rPr>
          <w:rFonts w:hint="eastAsia"/>
        </w:rPr>
        <w:t>反应程度：参加反应的官能团与起始官能团总数之比。</w:t>
      </w:r>
    </w:p>
    <w:p w:rsidR="00000000" w:rsidRDefault="004A607D">
      <w:pPr>
        <w:snapToGrid w:val="0"/>
        <w:ind w:firstLine="357"/>
      </w:pPr>
      <w:r>
        <w:rPr>
          <w:rFonts w:hint="eastAsia"/>
        </w:rPr>
        <w:t>转化率：参加反应的单体分子数与初始投料单体分子数之比。</w:t>
      </w:r>
    </w:p>
    <w:p w:rsidR="00000000" w:rsidRDefault="004A607D">
      <w:pPr>
        <w:snapToGrid w:val="0"/>
      </w:pPr>
      <w:r>
        <w:t>b.</w:t>
      </w:r>
      <w:r>
        <w:rPr>
          <w:sz w:val="14"/>
          <w:szCs w:val="14"/>
        </w:rPr>
        <w:t xml:space="preserve">       </w:t>
      </w:r>
      <w:r>
        <w:rPr>
          <w:rFonts w:hint="eastAsia"/>
        </w:rPr>
        <w:t>当量系数：</w:t>
      </w:r>
      <w:r>
        <w:rPr>
          <w:rFonts w:hint="eastAsia"/>
        </w:rPr>
        <w:t>起始两种官能团数之比，记为γ，γ≦</w:t>
      </w:r>
      <w:r>
        <w:t>1</w:t>
      </w:r>
      <w:r>
        <w:rPr>
          <w:rFonts w:hint="eastAsia"/>
        </w:rPr>
        <w:t>。</w:t>
      </w:r>
    </w:p>
    <w:p w:rsidR="00000000" w:rsidRDefault="004A607D">
      <w:pPr>
        <w:snapToGrid w:val="0"/>
        <w:ind w:firstLine="357"/>
      </w:pPr>
      <w:r>
        <w:rPr>
          <w:rFonts w:hint="eastAsia"/>
        </w:rPr>
        <w:t>过量分数：过量单体的过量分子数与不过量单体的分子数之比。</w:t>
      </w:r>
    </w:p>
    <w:p w:rsidR="00000000" w:rsidRDefault="004A607D">
      <w:pPr>
        <w:snapToGrid w:val="0"/>
      </w:pPr>
      <w:r>
        <w:t>c.</w:t>
      </w:r>
      <w:r>
        <w:rPr>
          <w:sz w:val="14"/>
          <w:szCs w:val="14"/>
        </w:rPr>
        <w:t xml:space="preserve">       </w:t>
      </w:r>
      <w:r>
        <w:rPr>
          <w:rFonts w:hint="eastAsia"/>
        </w:rPr>
        <w:t>平衡缩聚</w:t>
      </w:r>
      <w:r>
        <w:t>:</w:t>
      </w:r>
      <w:r>
        <w:rPr>
          <w:rFonts w:hint="eastAsia"/>
        </w:rPr>
        <w:t>通常指平衡常数小于</w:t>
      </w:r>
      <w:r>
        <w:t>10</w:t>
      </w:r>
      <w:r>
        <w:rPr>
          <w:vertAlign w:val="superscript"/>
        </w:rPr>
        <w:t>3</w:t>
      </w:r>
      <w:r>
        <w:rPr>
          <w:rFonts w:hint="eastAsia"/>
        </w:rPr>
        <w:t>的缩聚反应。</w:t>
      </w:r>
    </w:p>
    <w:p w:rsidR="00000000" w:rsidRDefault="004A607D">
      <w:pPr>
        <w:snapToGrid w:val="0"/>
        <w:ind w:firstLine="357"/>
      </w:pPr>
      <w:r>
        <w:rPr>
          <w:rFonts w:hint="eastAsia"/>
        </w:rPr>
        <w:t>不平衡缩聚</w:t>
      </w:r>
      <w:r>
        <w:t>:</w:t>
      </w:r>
      <w:r>
        <w:rPr>
          <w:rFonts w:hint="eastAsia"/>
        </w:rPr>
        <w:t>通常指平衡常数大于</w:t>
      </w:r>
      <w:r>
        <w:t>10</w:t>
      </w:r>
      <w:r>
        <w:rPr>
          <w:vertAlign w:val="superscript"/>
        </w:rPr>
        <w:t>3</w:t>
      </w:r>
      <w:r>
        <w:rPr>
          <w:rFonts w:hint="eastAsia"/>
        </w:rPr>
        <w:t>的缩聚反应，或根本不可逆的缩聚反应。</w:t>
      </w:r>
    </w:p>
    <w:p w:rsidR="00000000" w:rsidRDefault="004A607D">
      <w:pPr>
        <w:snapToGrid w:val="0"/>
      </w:pPr>
      <w:r>
        <w:t>d.</w:t>
      </w:r>
      <w:r>
        <w:rPr>
          <w:sz w:val="14"/>
          <w:szCs w:val="14"/>
        </w:rPr>
        <w:t xml:space="preserve">       </w:t>
      </w:r>
      <w:r>
        <w:rPr>
          <w:rFonts w:hint="eastAsia"/>
        </w:rPr>
        <w:t>均缩聚：由一种单体进行的缩聚反应</w:t>
      </w:r>
      <w:r>
        <w:t>.</w:t>
      </w:r>
    </w:p>
    <w:p w:rsidR="00000000" w:rsidRDefault="004A607D">
      <w:pPr>
        <w:snapToGrid w:val="0"/>
        <w:ind w:firstLine="357"/>
      </w:pPr>
      <w:r>
        <w:rPr>
          <w:rFonts w:hint="eastAsia"/>
        </w:rPr>
        <w:t>混缩聚；由两种均不能独自缩聚的单体进行的缩聚为混缩聚</w:t>
      </w:r>
      <w:r>
        <w:t>.</w:t>
      </w:r>
    </w:p>
    <w:p w:rsidR="00000000" w:rsidRDefault="004A607D">
      <w:pPr>
        <w:pStyle w:val="a4"/>
        <w:snapToGrid w:val="0"/>
        <w:ind w:left="360"/>
      </w:pPr>
      <w:r>
        <w:rPr>
          <w:rFonts w:hint="eastAsia"/>
        </w:rPr>
        <w:t>共缩聚：在均缩聚中加入第二种单体或在混缩聚中加入第三甚至第四种单体进行的缩聚反应。</w:t>
      </w:r>
    </w:p>
    <w:p w:rsidR="00000000" w:rsidRDefault="004A607D">
      <w:pPr>
        <w:snapToGrid w:val="0"/>
      </w:pPr>
      <w:r>
        <w:t>e.</w:t>
      </w:r>
      <w:r>
        <w:rPr>
          <w:sz w:val="14"/>
          <w:szCs w:val="14"/>
        </w:rPr>
        <w:t xml:space="preserve">       </w:t>
      </w:r>
      <w:r>
        <w:rPr>
          <w:rFonts w:hint="eastAsia"/>
        </w:rPr>
        <w:t>线型缩聚：</w:t>
      </w:r>
      <w:r>
        <w:t>2</w:t>
      </w:r>
      <w:r>
        <w:rPr>
          <w:rFonts w:hint="eastAsia"/>
        </w:rPr>
        <w:t>官能度单体或</w:t>
      </w:r>
      <w:r>
        <w:t>2-2</w:t>
      </w:r>
      <w:r>
        <w:rPr>
          <w:rFonts w:hint="eastAsia"/>
        </w:rPr>
        <w:t>体系的单体进行缩聚反应，聚合过程</w:t>
      </w:r>
      <w:r>
        <w:rPr>
          <w:rFonts w:hint="eastAsia"/>
        </w:rPr>
        <w:t>中，分子链线形增长，最终获得线型聚合物的缩聚反应。</w:t>
      </w:r>
    </w:p>
    <w:p w:rsidR="00000000" w:rsidRDefault="004A607D">
      <w:pPr>
        <w:snapToGrid w:val="0"/>
      </w:pPr>
      <w:r>
        <w:rPr>
          <w:rFonts w:hint="eastAsia"/>
        </w:rPr>
        <w:t>体型缩聚：有官能度大于</w:t>
      </w:r>
      <w:r>
        <w:t>2</w:t>
      </w:r>
      <w:r>
        <w:rPr>
          <w:rFonts w:hint="eastAsia"/>
        </w:rPr>
        <w:t>的单体参与的缩聚反应，聚合过程中，先产生支链，再交联成体型结构，这类聚合过程称为体型缩聚。</w:t>
      </w:r>
    </w:p>
    <w:p w:rsidR="00000000" w:rsidRDefault="004A607D">
      <w:pPr>
        <w:snapToGrid w:val="0"/>
      </w:pPr>
      <w:r>
        <w:t>f.</w:t>
      </w:r>
      <w:r>
        <w:rPr>
          <w:sz w:val="14"/>
          <w:szCs w:val="14"/>
        </w:rPr>
        <w:t xml:space="preserve">        </w:t>
      </w:r>
      <w:r>
        <w:rPr>
          <w:rFonts w:hint="eastAsia"/>
        </w:rPr>
        <w:t>平均官能度：反应体系中平均每一个分子带有的能参加反应的官能团数。</w:t>
      </w:r>
    </w:p>
    <w:p w:rsidR="00000000" w:rsidRDefault="004A607D">
      <w:pPr>
        <w:snapToGrid w:val="0"/>
        <w:ind w:firstLine="357"/>
      </w:pPr>
      <w:r>
        <w:rPr>
          <w:rFonts w:hint="eastAsia"/>
        </w:rPr>
        <w:t>凝胶点：开始出现凝胶时的临界反应程度。</w:t>
      </w:r>
    </w:p>
    <w:p w:rsidR="00000000" w:rsidRDefault="004A607D">
      <w:pPr>
        <w:snapToGrid w:val="0"/>
      </w:pPr>
      <w:r>
        <w:t>g.</w:t>
      </w:r>
      <w:r>
        <w:rPr>
          <w:sz w:val="14"/>
          <w:szCs w:val="14"/>
        </w:rPr>
        <w:t xml:space="preserve">       </w:t>
      </w:r>
      <w:r>
        <w:rPr>
          <w:rFonts w:hint="eastAsia"/>
        </w:rPr>
        <w:t>官能团：单体分子中能参见反应并能表征反应类型的原子或原子团。</w:t>
      </w:r>
    </w:p>
    <w:p w:rsidR="00000000" w:rsidRDefault="004A607D">
      <w:pPr>
        <w:snapToGrid w:val="0"/>
        <w:ind w:firstLine="357"/>
      </w:pPr>
      <w:r>
        <w:rPr>
          <w:rFonts w:hint="eastAsia"/>
        </w:rPr>
        <w:t>官能度；一个分子上参加反应的官能团数。</w:t>
      </w:r>
    </w:p>
    <w:p w:rsidR="00000000" w:rsidRDefault="004A607D">
      <w:pPr>
        <w:snapToGrid w:val="0"/>
      </w:pPr>
      <w:r>
        <w:t>h.</w:t>
      </w:r>
      <w:r>
        <w:rPr>
          <w:sz w:val="14"/>
          <w:szCs w:val="14"/>
        </w:rPr>
        <w:t xml:space="preserve">       </w:t>
      </w:r>
      <w:r>
        <w:rPr>
          <w:rFonts w:hint="eastAsia"/>
        </w:rPr>
        <w:t>热塑性树脂加热时可塑化、冷却时则固化成型，能如此反复进行这种受热行为的树脂。</w:t>
      </w:r>
    </w:p>
    <w:p w:rsidR="00000000" w:rsidRDefault="004A607D">
      <w:pPr>
        <w:pStyle w:val="2"/>
        <w:ind w:left="359"/>
      </w:pPr>
      <w:r>
        <w:rPr>
          <w:rFonts w:hint="eastAsia"/>
        </w:rPr>
        <w:t>热</w:t>
      </w:r>
      <w:r>
        <w:rPr>
          <w:rFonts w:hint="eastAsia"/>
        </w:rPr>
        <w:t>固性树脂：体型缩聚中形成的线型和支链型预聚物可熔融塑化，受热后经固化反应形成体型聚合物。该聚合物加热后不能再塑化、成型，把这样的预聚物称为热固性树脂。</w:t>
      </w:r>
    </w:p>
    <w:p w:rsidR="00000000" w:rsidRDefault="004A607D">
      <w:pPr>
        <w:pStyle w:val="2"/>
        <w:ind w:leftChars="0"/>
      </w:pPr>
      <w:r>
        <w:t>i.</w:t>
      </w:r>
      <w:r>
        <w:rPr>
          <w:sz w:val="14"/>
          <w:szCs w:val="14"/>
        </w:rPr>
        <w:t xml:space="preserve">         </w:t>
      </w:r>
      <w:r>
        <w:rPr>
          <w:rFonts w:hint="eastAsia"/>
        </w:rPr>
        <w:t>无规预聚物：结构不确定</w:t>
      </w:r>
      <w:r>
        <w:t>,</w:t>
      </w:r>
      <w:r>
        <w:rPr>
          <w:rFonts w:hint="eastAsia"/>
        </w:rPr>
        <w:t>未反应的官能团无规排布的预聚物。</w:t>
      </w:r>
    </w:p>
    <w:p w:rsidR="00000000" w:rsidRDefault="004A607D">
      <w:pPr>
        <w:pStyle w:val="2"/>
        <w:ind w:left="359"/>
      </w:pPr>
      <w:r>
        <w:rPr>
          <w:rFonts w:hint="eastAsia"/>
        </w:rPr>
        <w:t>结构预聚物：具有特定的活性端基或侧基的预聚物。</w:t>
      </w:r>
    </w:p>
    <w:p w:rsidR="00000000" w:rsidRDefault="004A607D">
      <w:pPr>
        <w:pStyle w:val="2"/>
        <w:ind w:left="359"/>
      </w:pPr>
      <w:r>
        <w:t>2</w:t>
      </w:r>
      <w:r>
        <w:rPr>
          <w:rFonts w:hint="eastAsia"/>
        </w:rPr>
        <w:t>．</w:t>
      </w:r>
    </w:p>
    <w:p w:rsidR="00000000" w:rsidRDefault="004A607D">
      <w:pPr>
        <w:pStyle w:val="2"/>
        <w:numPr>
          <w:ilvl w:val="0"/>
          <w:numId w:val="3"/>
        </w:numPr>
        <w:ind w:left="719"/>
      </w:pPr>
      <w:r>
        <w:rPr>
          <w:sz w:val="14"/>
          <w:szCs w:val="14"/>
        </w:rPr>
        <w:t xml:space="preserve">  </w:t>
      </w:r>
      <w:r>
        <w:t>m=2</w:t>
      </w:r>
      <w:r>
        <w:rPr>
          <w:rFonts w:hint="eastAsia"/>
        </w:rPr>
        <w:t>时，</w:t>
      </w:r>
      <w:r>
        <w:rPr>
          <w:rFonts w:ascii="宋体" w:hAnsi="宋体" w:hint="eastAsia"/>
        </w:rPr>
        <w:t>β</w:t>
      </w:r>
      <w:r>
        <w:t>-</w:t>
      </w:r>
      <w:r>
        <w:rPr>
          <w:rFonts w:hint="eastAsia"/>
        </w:rPr>
        <w:t>氨基酸易脱氨。</w:t>
      </w:r>
    </w:p>
    <w:p w:rsidR="00000000" w:rsidRDefault="004A607D">
      <w:pPr>
        <w:pStyle w:val="2"/>
        <w:ind w:left="359" w:firstLineChars="200" w:firstLine="420"/>
      </w:pPr>
      <w:r>
        <w:t>m=3</w:t>
      </w:r>
      <w:r>
        <w:rPr>
          <w:rFonts w:hint="eastAsia"/>
        </w:rPr>
        <w:t>，</w:t>
      </w:r>
      <w:r>
        <w:t>4</w:t>
      </w:r>
      <w:r>
        <w:rPr>
          <w:rFonts w:hint="eastAsia"/>
        </w:rPr>
        <w:t>时，易成稳定的五、六元环。</w:t>
      </w:r>
    </w:p>
    <w:p w:rsidR="00000000" w:rsidRDefault="004A607D">
      <w:pPr>
        <w:pStyle w:val="2"/>
        <w:ind w:left="359" w:firstLineChars="200" w:firstLine="420"/>
      </w:pPr>
      <w:r>
        <w:rPr>
          <w:rFonts w:hint="eastAsia"/>
        </w:rPr>
        <w:t>其余主要进行线型缩聚。</w:t>
      </w:r>
    </w:p>
    <w:p w:rsidR="00000000" w:rsidRDefault="004A607D">
      <w:pPr>
        <w:pStyle w:val="2"/>
        <w:numPr>
          <w:ilvl w:val="0"/>
          <w:numId w:val="3"/>
        </w:numPr>
        <w:ind w:left="719"/>
      </w:pPr>
      <w:r>
        <w:rPr>
          <w:sz w:val="14"/>
          <w:szCs w:val="14"/>
        </w:rPr>
        <w:t xml:space="preserve">  </w:t>
      </w:r>
      <w:r>
        <w:t>m=2</w:t>
      </w:r>
      <w:r>
        <w:rPr>
          <w:rFonts w:hint="eastAsia"/>
        </w:rPr>
        <w:t>，</w:t>
      </w:r>
      <w:r>
        <w:t>3</w:t>
      </w:r>
      <w:r>
        <w:rPr>
          <w:rFonts w:hint="eastAsia"/>
        </w:rPr>
        <w:t>，二元酸在一定条件下可脱羧成五、六元酸酐。其余主要进行线型缩聚。</w:t>
      </w:r>
    </w:p>
    <w:p w:rsidR="00000000" w:rsidRDefault="004A607D">
      <w:pPr>
        <w:pStyle w:val="2"/>
        <w:ind w:left="359"/>
      </w:pPr>
      <w:r>
        <w:rPr>
          <w:rFonts w:hint="eastAsia"/>
        </w:rPr>
        <w:t>单体成的环越稳定，则单体越易环化，而不利于线型缩聚</w:t>
      </w:r>
      <w:r>
        <w:rPr>
          <w:rFonts w:hint="eastAsia"/>
        </w:rPr>
        <w:t>。反之，成的环越不稳定，则不易成环，主要进行线型缩聚。</w:t>
      </w:r>
    </w:p>
    <w:p w:rsidR="00000000" w:rsidRDefault="004A607D">
      <w:pPr>
        <w:pStyle w:val="2"/>
        <w:ind w:left="359"/>
      </w:pPr>
      <w:r>
        <w:rPr>
          <w:rFonts w:hint="eastAsia"/>
        </w:rPr>
        <w:t>影响线型缩聚聚合物的分子量的因素；反应程度、反应平衡、单体的当量比</w:t>
      </w:r>
    </w:p>
    <w:p w:rsidR="00000000" w:rsidRDefault="004A607D">
      <w:pPr>
        <w:pStyle w:val="2"/>
        <w:ind w:left="359"/>
      </w:pPr>
      <w:r>
        <w:t xml:space="preserve">3.  </w:t>
      </w:r>
      <w:r>
        <w:rPr>
          <w:rFonts w:hint="eastAsia"/>
        </w:rPr>
        <w:t>因为</w:t>
      </w:r>
      <w:r w:rsidR="00D858B5">
        <w:rPr>
          <w:noProof/>
        </w:rPr>
        <w:drawing>
          <wp:inline distT="0" distB="0" distL="0" distR="0">
            <wp:extent cx="192405" cy="14414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192405" cy="144145"/>
                    </a:xfrm>
                    <a:prstGeom prst="rect">
                      <a:avLst/>
                    </a:prstGeom>
                    <a:noFill/>
                    <a:ln w="9525">
                      <a:noFill/>
                      <a:miter lim="800000"/>
                      <a:headEnd/>
                      <a:tailEnd/>
                    </a:ln>
                  </pic:spPr>
                </pic:pic>
              </a:graphicData>
            </a:graphic>
          </wp:inline>
        </w:drawing>
      </w:r>
      <w:r>
        <w:t>=</w:t>
      </w:r>
      <w:r>
        <w:rPr>
          <w:rFonts w:hint="eastAsia"/>
        </w:rPr>
        <w:t>∑</w:t>
      </w:r>
      <w:r>
        <w:t>Wi/</w:t>
      </w:r>
      <w:r>
        <w:rPr>
          <w:rFonts w:hint="eastAsia"/>
        </w:rPr>
        <w:t>∑</w:t>
      </w:r>
      <w:r>
        <w:t>Ni</w:t>
      </w:r>
      <w:r>
        <w:rPr>
          <w:rFonts w:hint="eastAsia"/>
        </w:rPr>
        <w:t>，∑</w:t>
      </w:r>
      <w:r>
        <w:t xml:space="preserve">Wi=21.3g, </w:t>
      </w:r>
      <w:r w:rsidR="00D858B5">
        <w:rPr>
          <w:noProof/>
        </w:rPr>
        <w:drawing>
          <wp:inline distT="0" distB="0" distL="0" distR="0">
            <wp:extent cx="192405" cy="14414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192405" cy="144145"/>
                    </a:xfrm>
                    <a:prstGeom prst="rect">
                      <a:avLst/>
                    </a:prstGeom>
                    <a:noFill/>
                    <a:ln w="9525">
                      <a:noFill/>
                      <a:miter lim="800000"/>
                      <a:headEnd/>
                      <a:tailEnd/>
                    </a:ln>
                  </pic:spPr>
                </pic:pic>
              </a:graphicData>
            </a:graphic>
          </wp:inline>
        </w:drawing>
      </w:r>
      <w:r>
        <w:t>=8520</w:t>
      </w:r>
      <w:r>
        <w:rPr>
          <w:rFonts w:hint="eastAsia"/>
        </w:rPr>
        <w:t>，∑</w:t>
      </w:r>
      <w:r>
        <w:t>Ni=2.5</w:t>
      </w:r>
      <w:r>
        <w:rPr>
          <w:rFonts w:ascii="宋体" w:hAnsi="宋体" w:hint="eastAsia"/>
        </w:rPr>
        <w:t>×</w:t>
      </w:r>
      <w:r>
        <w:t>103</w:t>
      </w:r>
      <w:r>
        <w:rPr>
          <w:rFonts w:hint="eastAsia"/>
        </w:rPr>
        <w:t>，因此计算时假定每个大分子链平均含有一个羧基。</w:t>
      </w:r>
    </w:p>
    <w:p w:rsidR="00000000" w:rsidRDefault="004A607D">
      <w:pPr>
        <w:pStyle w:val="2"/>
        <w:ind w:left="359"/>
      </w:pPr>
      <w:r>
        <w:rPr>
          <w:rFonts w:hint="eastAsia"/>
        </w:rPr>
        <w:lastRenderedPageBreak/>
        <w:t>可用气相渗透压法等准确测定数均分子量，并检验此假定的可靠性。</w:t>
      </w:r>
    </w:p>
    <w:p w:rsidR="00000000" w:rsidRDefault="004A607D">
      <w:pPr>
        <w:pStyle w:val="2"/>
        <w:ind w:left="359"/>
      </w:pPr>
      <w:r>
        <w:t xml:space="preserve">4.  </w:t>
      </w:r>
      <w:r>
        <w:rPr>
          <w:rFonts w:hint="eastAsia"/>
        </w:rPr>
        <w:t>等摩尔反应，外加酸催化的聚酯合成反应中</w:t>
      </w:r>
      <w:r>
        <w:t>:</w:t>
      </w:r>
      <w:r>
        <w:rPr>
          <w:rFonts w:ascii="宋体" w:hAnsi="宋体" w:hint="eastAsia"/>
        </w:rPr>
        <w:t xml:space="preserve"> </w:t>
      </w:r>
      <w:r w:rsidR="00D858B5">
        <w:rPr>
          <w:noProof/>
        </w:rPr>
        <w:drawing>
          <wp:inline distT="0" distB="0" distL="0" distR="0">
            <wp:extent cx="144145" cy="144145"/>
            <wp:effectExtent l="1905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=K’C</w:t>
      </w:r>
      <w:r>
        <w:rPr>
          <w:vertAlign w:val="subscript"/>
        </w:rPr>
        <w:t>0</w:t>
      </w:r>
      <w:r>
        <w:t>t + 1=1/(1-P)</w:t>
      </w:r>
    </w:p>
    <w:p w:rsidR="00000000" w:rsidRDefault="004A607D">
      <w:pPr>
        <w:pStyle w:val="2"/>
        <w:tabs>
          <w:tab w:val="num" w:pos="1100"/>
        </w:tabs>
        <w:ind w:left="359"/>
        <w:rPr>
          <w:vertAlign w:val="subscript"/>
        </w:rPr>
      </w:pPr>
      <w:r>
        <w:t>P=0.98</w:t>
      </w:r>
      <w:r>
        <w:rPr>
          <w:rFonts w:hint="eastAsia"/>
        </w:rPr>
        <w:t>时，</w:t>
      </w:r>
      <w:r w:rsidR="00D858B5">
        <w:rPr>
          <w:noProof/>
        </w:rPr>
        <w:drawing>
          <wp:inline distT="0" distB="0" distL="0" distR="0">
            <wp:extent cx="144145" cy="144145"/>
            <wp:effectExtent l="1905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=50</w:t>
      </w:r>
      <w:r>
        <w:rPr>
          <w:rFonts w:hint="eastAsia"/>
        </w:rPr>
        <w:t>，所需反应时间</w:t>
      </w:r>
      <w:r>
        <w:t>t</w:t>
      </w:r>
      <w:r>
        <w:rPr>
          <w:vertAlign w:val="subscript"/>
        </w:rPr>
        <w:t>1</w:t>
      </w:r>
      <w:r>
        <w:t>=49/ K’C</w:t>
      </w:r>
      <w:r>
        <w:rPr>
          <w:vertAlign w:val="subscript"/>
        </w:rPr>
        <w:t>0</w:t>
      </w:r>
    </w:p>
    <w:p w:rsidR="00000000" w:rsidRDefault="004A607D">
      <w:pPr>
        <w:pStyle w:val="2"/>
        <w:tabs>
          <w:tab w:val="num" w:pos="1100"/>
        </w:tabs>
        <w:ind w:left="359"/>
      </w:pPr>
      <w:r>
        <w:t>P=0.99</w:t>
      </w:r>
      <w:r>
        <w:rPr>
          <w:rFonts w:hint="eastAsia"/>
        </w:rPr>
        <w:t>时，</w:t>
      </w:r>
      <w:r w:rsidR="00D858B5">
        <w:rPr>
          <w:noProof/>
        </w:rPr>
        <w:drawing>
          <wp:inline distT="0" distB="0" distL="0" distR="0">
            <wp:extent cx="144145" cy="144145"/>
            <wp:effectExtent l="1905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=100</w:t>
      </w:r>
      <w:r>
        <w:rPr>
          <w:rFonts w:hint="eastAsia"/>
        </w:rPr>
        <w:t>，所需反应</w:t>
      </w:r>
      <w:r>
        <w:rPr>
          <w:rFonts w:hint="eastAsia"/>
        </w:rPr>
        <w:t>时间</w:t>
      </w:r>
      <w:r>
        <w:t>t</w:t>
      </w:r>
      <w:r>
        <w:rPr>
          <w:vertAlign w:val="subscript"/>
        </w:rPr>
        <w:t>2</w:t>
      </w:r>
      <w:r>
        <w:t>=99/ K’C</w:t>
      </w:r>
      <w:r>
        <w:rPr>
          <w:vertAlign w:val="subscript"/>
        </w:rPr>
        <w:t>0</w:t>
      </w:r>
    </w:p>
    <w:p w:rsidR="00000000" w:rsidRDefault="004A607D">
      <w:pPr>
        <w:pStyle w:val="2"/>
        <w:ind w:left="359"/>
      </w:pPr>
      <w:r>
        <w:rPr>
          <w:rFonts w:hint="eastAsia"/>
        </w:rPr>
        <w:t>所以，</w:t>
      </w:r>
      <w:r>
        <w:t>t</w:t>
      </w:r>
      <w:r>
        <w:rPr>
          <w:vertAlign w:val="subscript"/>
        </w:rPr>
        <w:t>2</w:t>
      </w:r>
      <w:r>
        <w:rPr>
          <w:rFonts w:ascii="宋体" w:hAnsi="宋体" w:hint="eastAsia"/>
        </w:rPr>
        <w:t>≈</w:t>
      </w:r>
      <w:r>
        <w:rPr>
          <w:rFonts w:ascii="宋体" w:hAnsi="宋体" w:hint="eastAsia"/>
        </w:rPr>
        <w:t>2</w:t>
      </w:r>
      <w:r>
        <w:t>t</w:t>
      </w:r>
      <w:r>
        <w:rPr>
          <w:vertAlign w:val="subscript"/>
        </w:rPr>
        <w:t>1</w:t>
      </w:r>
      <w:r>
        <w:rPr>
          <w:rFonts w:hint="eastAsia"/>
        </w:rPr>
        <w:t>，</w:t>
      </w:r>
      <w:r>
        <w:t>P</w:t>
      </w:r>
      <w:r>
        <w:rPr>
          <w:rFonts w:hint="eastAsia"/>
        </w:rPr>
        <w:t>从</w:t>
      </w:r>
      <w:r>
        <w:t>0.98</w:t>
      </w:r>
      <w:r>
        <w:rPr>
          <w:rFonts w:hint="eastAsia"/>
        </w:rPr>
        <w:t>到</w:t>
      </w:r>
      <w:r>
        <w:t>0.99</w:t>
      </w:r>
      <w:r>
        <w:rPr>
          <w:rFonts w:hint="eastAsia"/>
        </w:rPr>
        <w:t>所需时间与从开始到</w:t>
      </w:r>
      <w:r>
        <w:t>P=0.98</w:t>
      </w:r>
      <w:r>
        <w:rPr>
          <w:rFonts w:hint="eastAsia"/>
        </w:rPr>
        <w:t>所需时间相近。</w:t>
      </w:r>
    </w:p>
    <w:p w:rsidR="00000000" w:rsidRDefault="004A607D">
      <w:pPr>
        <w:pStyle w:val="2"/>
        <w:ind w:left="359"/>
      </w:pPr>
      <w:r>
        <w:t>5</w:t>
      </w:r>
      <w:r>
        <w:rPr>
          <w:rFonts w:hint="eastAsia"/>
        </w:rPr>
        <w:t>．</w:t>
      </w:r>
    </w:p>
    <w:p w:rsidR="00000000" w:rsidRDefault="004A607D">
      <w:pPr>
        <w:pStyle w:val="2"/>
        <w:ind w:left="359"/>
      </w:pPr>
      <w:r>
        <w:rPr>
          <w:rFonts w:hint="eastAsia"/>
        </w:rPr>
        <w:t>封闭体系：</w:t>
      </w:r>
      <w:r w:rsidR="00D858B5">
        <w:rPr>
          <w:noProof/>
        </w:rPr>
        <w:drawing>
          <wp:inline distT="0" distB="0" distL="0" distR="0">
            <wp:extent cx="144145" cy="144145"/>
            <wp:effectExtent l="1905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w:t>
      </w:r>
      <w:r>
        <w:rPr>
          <w:rFonts w:hint="eastAsia"/>
        </w:rPr>
        <w:t>（</w:t>
      </w:r>
      <w:r>
        <w:t>1-P</w:t>
      </w:r>
      <w:r>
        <w:rPr>
          <w:rFonts w:hint="eastAsia"/>
        </w:rPr>
        <w:t>）</w:t>
      </w:r>
      <w:r>
        <w:t>= K</w:t>
      </w:r>
      <w:r>
        <w:rPr>
          <w:vertAlign w:val="superscript"/>
        </w:rPr>
        <w:t>1/2</w:t>
      </w:r>
      <w:r>
        <w:t>+ 1</w:t>
      </w:r>
      <w:r>
        <w:rPr>
          <w:rFonts w:hint="eastAsia"/>
        </w:rPr>
        <w:t>，</w:t>
      </w:r>
      <w:r>
        <w:t>P=0.97</w:t>
      </w:r>
      <w:r>
        <w:rPr>
          <w:rFonts w:hint="eastAsia"/>
        </w:rPr>
        <w:t>，</w:t>
      </w:r>
      <w:r w:rsidR="00D858B5">
        <w:rPr>
          <w:noProof/>
        </w:rPr>
        <w:drawing>
          <wp:inline distT="0" distB="0" distL="0" distR="0">
            <wp:extent cx="144145" cy="144145"/>
            <wp:effectExtent l="1905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=33</w:t>
      </w:r>
      <w:r>
        <w:rPr>
          <w:rFonts w:hint="eastAsia"/>
        </w:rPr>
        <w:t>。</w:t>
      </w:r>
    </w:p>
    <w:p w:rsidR="00000000" w:rsidRDefault="004A607D">
      <w:pPr>
        <w:pStyle w:val="2"/>
        <w:ind w:left="359"/>
        <w:rPr>
          <w:rFonts w:eastAsia="MingLiU"/>
        </w:rPr>
      </w:pPr>
      <w:r>
        <w:rPr>
          <w:rFonts w:hint="eastAsia"/>
        </w:rPr>
        <w:t>开放体系：</w:t>
      </w:r>
      <w:r w:rsidR="00D858B5">
        <w:rPr>
          <w:noProof/>
        </w:rPr>
        <w:drawing>
          <wp:inline distT="0" distB="0" distL="0" distR="0">
            <wp:extent cx="144145" cy="144145"/>
            <wp:effectExtent l="1905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w:t>
      </w:r>
      <w:r>
        <w:rPr>
          <w:rFonts w:hint="eastAsia"/>
        </w:rPr>
        <w:t>（</w:t>
      </w:r>
      <w:r>
        <w:t>1-P</w:t>
      </w:r>
      <w:r>
        <w:rPr>
          <w:rFonts w:hint="eastAsia"/>
        </w:rPr>
        <w:t>）</w:t>
      </w:r>
      <w:r>
        <w:t>=[KC</w:t>
      </w:r>
      <w:r>
        <w:rPr>
          <w:vertAlign w:val="subscript"/>
        </w:rPr>
        <w:t>0</w:t>
      </w:r>
      <w:r>
        <w:t>/Pn</w:t>
      </w:r>
      <w:r>
        <w:rPr>
          <w:vertAlign w:val="subscript"/>
        </w:rPr>
        <w:t>w</w:t>
      </w:r>
      <w:r>
        <w:t>]</w:t>
      </w:r>
      <w:r>
        <w:rPr>
          <w:vertAlign w:val="superscript"/>
        </w:rPr>
        <w:t>1/2</w:t>
      </w:r>
      <w:r>
        <w:t xml:space="preserve"> </w:t>
      </w:r>
      <w:r>
        <w:rPr>
          <w:rFonts w:ascii="MingLiU" w:eastAsia="MingLiU" w:hint="eastAsia"/>
        </w:rPr>
        <w:t>→</w:t>
      </w:r>
      <w:r>
        <w:rPr>
          <w:rFonts w:eastAsia="MingLiU"/>
        </w:rPr>
        <w:t>n</w:t>
      </w:r>
      <w:r>
        <w:rPr>
          <w:rFonts w:eastAsia="MingLiU"/>
          <w:vertAlign w:val="subscript"/>
        </w:rPr>
        <w:t>w</w:t>
      </w:r>
      <w:r>
        <w:rPr>
          <w:rFonts w:eastAsia="MingLiU"/>
        </w:rPr>
        <w:t>=0.1mol/l</w:t>
      </w:r>
    </w:p>
    <w:p w:rsidR="00000000" w:rsidRDefault="004A607D">
      <w:pPr>
        <w:pStyle w:val="2"/>
        <w:ind w:left="359"/>
      </w:pPr>
      <w:r>
        <w:t xml:space="preserve">6. </w:t>
      </w:r>
    </w:p>
    <w:p w:rsidR="00000000" w:rsidRDefault="004A607D">
      <w:pPr>
        <w:pStyle w:val="2"/>
        <w:numPr>
          <w:ilvl w:val="0"/>
          <w:numId w:val="4"/>
        </w:numPr>
        <w:ind w:left="719"/>
      </w:pPr>
      <w:r>
        <w:rPr>
          <w:sz w:val="14"/>
          <w:szCs w:val="14"/>
        </w:rPr>
        <w:t xml:space="preserve">   </w:t>
      </w:r>
      <w:r>
        <w:rPr>
          <w:rFonts w:hint="eastAsia"/>
        </w:rPr>
        <w:t>尼龙</w:t>
      </w:r>
      <w:r>
        <w:t>-1010</w:t>
      </w:r>
      <w:r>
        <w:rPr>
          <w:rFonts w:hint="eastAsia"/>
        </w:rPr>
        <w:t>结构单元的平均分子量为</w:t>
      </w:r>
      <w:r w:rsidR="00D858B5">
        <w:rPr>
          <w:noProof/>
        </w:rPr>
        <w:drawing>
          <wp:inline distT="0" distB="0" distL="0" distR="0">
            <wp:extent cx="144145" cy="144145"/>
            <wp:effectExtent l="1905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0</w:t>
      </w:r>
      <w:r>
        <w:t>=169</w:t>
      </w:r>
      <w:r>
        <w:rPr>
          <w:rFonts w:hint="eastAsia"/>
        </w:rPr>
        <w:t>，</w:t>
      </w:r>
      <w:r w:rsidR="00D858B5">
        <w:rPr>
          <w:noProof/>
        </w:rPr>
        <w:drawing>
          <wp:inline distT="0" distB="0" distL="0" distR="0">
            <wp:extent cx="192405" cy="14414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srcRect/>
                    <a:stretch>
                      <a:fillRect/>
                    </a:stretch>
                  </pic:blipFill>
                  <pic:spPr bwMode="auto">
                    <a:xfrm>
                      <a:off x="0" y="0"/>
                      <a:ext cx="192405" cy="144145"/>
                    </a:xfrm>
                    <a:prstGeom prst="rect">
                      <a:avLst/>
                    </a:prstGeom>
                    <a:noFill/>
                    <a:ln w="9525">
                      <a:noFill/>
                      <a:miter lim="800000"/>
                      <a:headEnd/>
                      <a:tailEnd/>
                    </a:ln>
                  </pic:spPr>
                </pic:pic>
              </a:graphicData>
            </a:graphic>
          </wp:inline>
        </w:drawing>
      </w:r>
      <w:r>
        <w:t>=</w:t>
      </w:r>
      <w:r w:rsidR="00D858B5">
        <w:rPr>
          <w:noProof/>
        </w:rPr>
        <w:drawing>
          <wp:inline distT="0" distB="0" distL="0" distR="0">
            <wp:extent cx="144145" cy="144145"/>
            <wp:effectExtent l="1905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rsidR="00D858B5">
        <w:rPr>
          <w:noProof/>
        </w:rPr>
        <w:drawing>
          <wp:inline distT="0" distB="0" distL="0" distR="0">
            <wp:extent cx="144145" cy="144145"/>
            <wp:effectExtent l="1905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0</w:t>
      </w:r>
      <w:r>
        <w:rPr>
          <w:rFonts w:hint="eastAsia"/>
        </w:rPr>
        <w:t>。</w:t>
      </w:r>
      <w:r w:rsidR="00D858B5">
        <w:rPr>
          <w:noProof/>
        </w:rPr>
        <w:drawing>
          <wp:inline distT="0" distB="0" distL="0" distR="0">
            <wp:extent cx="144145" cy="144145"/>
            <wp:effectExtent l="1905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=118</w:t>
      </w:r>
      <w:r>
        <w:rPr>
          <w:rFonts w:hint="eastAsia"/>
        </w:rPr>
        <w:t>。</w:t>
      </w:r>
    </w:p>
    <w:p w:rsidR="00000000" w:rsidRDefault="004A607D">
      <w:pPr>
        <w:pStyle w:val="2"/>
        <w:numPr>
          <w:ilvl w:val="0"/>
          <w:numId w:val="4"/>
        </w:numPr>
        <w:ind w:left="719"/>
      </w:pPr>
      <w:r>
        <w:rPr>
          <w:sz w:val="14"/>
          <w:szCs w:val="14"/>
        </w:rPr>
        <w:t xml:space="preserve"> </w:t>
      </w:r>
      <w:r>
        <w:rPr>
          <w:rFonts w:hint="eastAsia"/>
        </w:rPr>
        <w:t>单体非等当量投料，</w:t>
      </w:r>
      <w:r w:rsidR="00D858B5">
        <w:rPr>
          <w:noProof/>
        </w:rPr>
        <w:drawing>
          <wp:inline distT="0" distB="0" distL="0" distR="0">
            <wp:extent cx="144145" cy="144145"/>
            <wp:effectExtent l="1905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w:t>
      </w:r>
      <w:r>
        <w:rPr>
          <w:rFonts w:hint="eastAsia"/>
        </w:rPr>
        <w:t>（</w:t>
      </w:r>
      <w:r>
        <w:t>1+</w:t>
      </w:r>
      <w:r>
        <w:rPr>
          <w:rFonts w:hint="eastAsia"/>
        </w:rPr>
        <w:t>γ）</w:t>
      </w:r>
      <w:r>
        <w:t>/</w:t>
      </w:r>
      <w:r>
        <w:rPr>
          <w:rFonts w:hint="eastAsia"/>
        </w:rPr>
        <w:t>（</w:t>
      </w:r>
      <w:r>
        <w:t>1+</w:t>
      </w:r>
      <w:r>
        <w:rPr>
          <w:rFonts w:hint="eastAsia"/>
        </w:rPr>
        <w:t>γ</w:t>
      </w:r>
      <w:r>
        <w:t>-2</w:t>
      </w:r>
      <w:r>
        <w:rPr>
          <w:rFonts w:hint="eastAsia"/>
        </w:rPr>
        <w:t>γ</w:t>
      </w:r>
      <w:r>
        <w:t>P</w:t>
      </w:r>
      <w:r>
        <w:rPr>
          <w:rFonts w:hint="eastAsia"/>
        </w:rPr>
        <w:t>）。γ</w:t>
      </w:r>
      <w:r>
        <w:t>=0.993</w:t>
      </w:r>
      <w:r>
        <w:rPr>
          <w:rFonts w:hint="eastAsia"/>
        </w:rPr>
        <w:t>，</w:t>
      </w:r>
      <w:r>
        <w:t>q=0.007</w:t>
      </w:r>
      <w:r>
        <w:rPr>
          <w:rFonts w:hint="eastAsia"/>
        </w:rPr>
        <w:t>。</w:t>
      </w:r>
    </w:p>
    <w:p w:rsidR="00000000" w:rsidRDefault="004A607D">
      <w:pPr>
        <w:pStyle w:val="2"/>
        <w:ind w:left="359"/>
        <w:rPr>
          <w:rFonts w:ascii="宋体" w:hAnsi="宋体"/>
        </w:rPr>
      </w:pPr>
      <w:r>
        <w:rPr>
          <w:rFonts w:ascii="宋体" w:hAnsi="宋体" w:hint="eastAsia"/>
        </w:rPr>
        <w:t>7</w:t>
      </w:r>
      <w:r>
        <w:rPr>
          <w:rFonts w:ascii="宋体" w:hAnsi="宋体" w:hint="eastAsia"/>
        </w:rPr>
        <w:t>．</w:t>
      </w:r>
    </w:p>
    <w:p w:rsidR="00000000" w:rsidRDefault="004A607D">
      <w:pPr>
        <w:pStyle w:val="2"/>
        <w:numPr>
          <w:ilvl w:val="1"/>
          <w:numId w:val="4"/>
        </w:numPr>
        <w:ind w:left="719"/>
        <w:rPr>
          <w:rFonts w:ascii="宋体" w:hAnsi="宋体" w:hint="eastAsia"/>
        </w:rPr>
      </w:pPr>
      <w:r>
        <w:rPr>
          <w:sz w:val="14"/>
          <w:szCs w:val="14"/>
        </w:rPr>
        <w:t xml:space="preserve">    </w:t>
      </w:r>
      <w:r>
        <w:rPr>
          <w:rFonts w:ascii="宋体" w:hAnsi="宋体" w:hint="eastAsia"/>
        </w:rPr>
        <w:t>γ</w:t>
      </w:r>
      <w:r>
        <w:rPr>
          <w:rFonts w:ascii="宋体" w:hAnsi="宋体" w:hint="eastAsia"/>
        </w:rPr>
        <w:t>=0.985</w:t>
      </w:r>
      <w:r>
        <w:rPr>
          <w:rFonts w:ascii="宋体" w:hAnsi="宋体" w:hint="eastAsia"/>
        </w:rPr>
        <w:t>，</w:t>
      </w:r>
      <w:r>
        <w:rPr>
          <w:rFonts w:ascii="宋体" w:hAnsi="宋体" w:hint="eastAsia"/>
        </w:rPr>
        <w:t>P=0.995</w:t>
      </w:r>
      <w:r>
        <w:rPr>
          <w:rFonts w:ascii="宋体" w:hAnsi="宋体" w:hint="eastAsia"/>
        </w:rPr>
        <w:t>时，</w:t>
      </w:r>
      <w:r w:rsidR="00D858B5">
        <w:rPr>
          <w:noProof/>
        </w:rPr>
        <w:drawing>
          <wp:inline distT="0" distB="0" distL="0" distR="0">
            <wp:extent cx="144145" cy="144145"/>
            <wp:effectExtent l="1905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=8</w:t>
      </w:r>
      <w:r>
        <w:t>0</w:t>
      </w:r>
    </w:p>
    <w:p w:rsidR="00000000" w:rsidRDefault="004A607D">
      <w:pPr>
        <w:pStyle w:val="2"/>
        <w:ind w:left="359" w:firstLineChars="200" w:firstLine="420"/>
        <w:rPr>
          <w:rFonts w:hint="eastAsia"/>
        </w:rPr>
      </w:pPr>
      <w:r>
        <w:t>P=0.999</w:t>
      </w:r>
      <w:r>
        <w:rPr>
          <w:rFonts w:hint="eastAsia"/>
        </w:rPr>
        <w:t>时，</w:t>
      </w:r>
      <w:r w:rsidR="00D858B5">
        <w:rPr>
          <w:noProof/>
        </w:rPr>
        <w:drawing>
          <wp:inline distT="0" distB="0" distL="0" distR="0">
            <wp:extent cx="144145" cy="144145"/>
            <wp:effectExtent l="1905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=117</w:t>
      </w:r>
    </w:p>
    <w:p w:rsidR="00000000" w:rsidRDefault="004A607D">
      <w:pPr>
        <w:pStyle w:val="2"/>
        <w:numPr>
          <w:ilvl w:val="1"/>
          <w:numId w:val="4"/>
        </w:numPr>
        <w:ind w:left="719"/>
      </w:pPr>
      <w:r>
        <w:rPr>
          <w:sz w:val="14"/>
          <w:szCs w:val="14"/>
        </w:rPr>
        <w:t xml:space="preserve">    </w:t>
      </w:r>
      <w:r>
        <w:rPr>
          <w:rFonts w:hint="eastAsia"/>
        </w:rPr>
        <w:t>γ</w:t>
      </w:r>
      <w:r>
        <w:t>=0.99</w:t>
      </w:r>
      <w:r>
        <w:rPr>
          <w:rFonts w:hint="eastAsia"/>
        </w:rPr>
        <w:t>，</w:t>
      </w:r>
      <w:r>
        <w:t>P=0.995</w:t>
      </w:r>
      <w:r>
        <w:rPr>
          <w:rFonts w:hint="eastAsia"/>
        </w:rPr>
        <w:t>时，</w:t>
      </w:r>
      <w:r w:rsidR="00D858B5">
        <w:rPr>
          <w:noProof/>
        </w:rPr>
        <w:drawing>
          <wp:inline distT="0" distB="0" distL="0" distR="0">
            <wp:extent cx="144145" cy="144145"/>
            <wp:effectExtent l="19050" t="0" r="825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=100</w:t>
      </w:r>
    </w:p>
    <w:p w:rsidR="00000000" w:rsidRDefault="004A607D">
      <w:pPr>
        <w:pStyle w:val="2"/>
        <w:ind w:left="359" w:firstLineChars="200" w:firstLine="420"/>
      </w:pPr>
      <w:r>
        <w:t>P=0.999</w:t>
      </w:r>
      <w:r>
        <w:rPr>
          <w:rFonts w:hint="eastAsia"/>
        </w:rPr>
        <w:t>时，</w:t>
      </w:r>
      <w:r w:rsidR="00D858B5">
        <w:rPr>
          <w:noProof/>
        </w:rPr>
        <w:drawing>
          <wp:inline distT="0" distB="0" distL="0" distR="0">
            <wp:extent cx="144145" cy="144145"/>
            <wp:effectExtent l="1905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srcRect/>
                    <a:stretch>
                      <a:fillRect/>
                    </a:stretch>
                  </pic:blipFill>
                  <pic:spPr bwMode="auto">
                    <a:xfrm>
                      <a:off x="0" y="0"/>
                      <a:ext cx="144145" cy="144145"/>
                    </a:xfrm>
                    <a:prstGeom prst="rect">
                      <a:avLst/>
                    </a:prstGeom>
                    <a:noFill/>
                    <a:ln w="9525">
                      <a:noFill/>
                      <a:miter lim="800000"/>
                      <a:headEnd/>
                      <a:tailEnd/>
                    </a:ln>
                  </pic:spPr>
                </pic:pic>
              </a:graphicData>
            </a:graphic>
          </wp:inline>
        </w:drawing>
      </w:r>
      <w:r>
        <w:t>=166</w:t>
      </w:r>
    </w:p>
    <w:p w:rsidR="00000000" w:rsidRDefault="004A607D">
      <w:pPr>
        <w:pStyle w:val="2"/>
        <w:ind w:left="359"/>
      </w:pPr>
      <w:r>
        <w:t>9</w:t>
      </w:r>
      <w:r>
        <w:rPr>
          <w:rFonts w:hint="eastAsia"/>
        </w:rPr>
        <w:t>．按</w:t>
      </w:r>
      <w:r>
        <w:t>Carothers</w:t>
      </w:r>
      <w:r>
        <w:rPr>
          <w:rFonts w:hint="eastAsia"/>
        </w:rPr>
        <w:t>法计算</w:t>
      </w:r>
      <w:r>
        <w:t>:</w:t>
      </w:r>
    </w:p>
    <w:p w:rsidR="00000000" w:rsidRDefault="004A607D">
      <w:pPr>
        <w:pStyle w:val="2"/>
        <w:numPr>
          <w:ilvl w:val="0"/>
          <w:numId w:val="5"/>
        </w:numPr>
        <w:ind w:left="719"/>
      </w:pPr>
      <w:r>
        <w:rPr>
          <w:sz w:val="14"/>
          <w:szCs w:val="14"/>
        </w:rPr>
        <w:t xml:space="preserve">       </w:t>
      </w:r>
      <w:r>
        <w:t>Pc=0.833</w:t>
      </w:r>
    </w:p>
    <w:p w:rsidR="00000000" w:rsidRDefault="004A607D">
      <w:pPr>
        <w:pStyle w:val="2"/>
        <w:numPr>
          <w:ilvl w:val="0"/>
          <w:numId w:val="5"/>
        </w:numPr>
        <w:ind w:left="719"/>
      </w:pPr>
      <w:r>
        <w:rPr>
          <w:sz w:val="14"/>
          <w:szCs w:val="14"/>
        </w:rPr>
        <w:t xml:space="preserve">       </w:t>
      </w:r>
      <w:r>
        <w:t xml:space="preserve">Pc=0.844 </w:t>
      </w:r>
    </w:p>
    <w:p w:rsidR="00000000" w:rsidRDefault="004A607D">
      <w:pPr>
        <w:pStyle w:val="2"/>
        <w:numPr>
          <w:ilvl w:val="0"/>
          <w:numId w:val="5"/>
        </w:numPr>
        <w:ind w:left="719"/>
      </w:pPr>
      <w:r>
        <w:rPr>
          <w:sz w:val="14"/>
          <w:szCs w:val="14"/>
        </w:rPr>
        <w:t xml:space="preserve">       </w:t>
      </w:r>
      <w:r>
        <w:rPr>
          <w:rFonts w:hint="eastAsia"/>
        </w:rPr>
        <w:t>不能交联</w:t>
      </w:r>
    </w:p>
    <w:p w:rsidR="00000000" w:rsidRDefault="004A607D">
      <w:pPr>
        <w:pStyle w:val="2"/>
        <w:numPr>
          <w:ilvl w:val="0"/>
          <w:numId w:val="5"/>
        </w:numPr>
        <w:ind w:left="719"/>
      </w:pPr>
      <w:r>
        <w:rPr>
          <w:sz w:val="14"/>
          <w:szCs w:val="14"/>
        </w:rPr>
        <w:t xml:space="preserve">     </w:t>
      </w:r>
      <w:r>
        <w:t>Pc=0.838</w:t>
      </w:r>
    </w:p>
    <w:p w:rsidR="00000000" w:rsidRDefault="004A607D">
      <w:pPr>
        <w:pStyle w:val="2"/>
        <w:ind w:left="359"/>
      </w:pPr>
      <w:r>
        <w:t xml:space="preserve">   </w:t>
      </w:r>
      <w:r>
        <w:rPr>
          <w:rFonts w:hint="eastAsia"/>
        </w:rPr>
        <w:t>按统计法计算</w:t>
      </w:r>
      <w:r>
        <w:t>:</w:t>
      </w:r>
    </w:p>
    <w:p w:rsidR="00000000" w:rsidRDefault="004A607D">
      <w:pPr>
        <w:pStyle w:val="2"/>
        <w:numPr>
          <w:ilvl w:val="0"/>
          <w:numId w:val="6"/>
        </w:numPr>
        <w:ind w:left="719"/>
      </w:pPr>
      <w:r>
        <w:rPr>
          <w:sz w:val="14"/>
          <w:szCs w:val="14"/>
        </w:rPr>
        <w:t xml:space="preserve">   </w:t>
      </w:r>
      <w:r>
        <w:t>Pc=0.707</w:t>
      </w:r>
    </w:p>
    <w:p w:rsidR="00000000" w:rsidRDefault="004A607D">
      <w:pPr>
        <w:pStyle w:val="2"/>
        <w:numPr>
          <w:ilvl w:val="0"/>
          <w:numId w:val="6"/>
        </w:numPr>
        <w:ind w:left="719"/>
      </w:pPr>
      <w:r>
        <w:rPr>
          <w:sz w:val="14"/>
          <w:szCs w:val="14"/>
        </w:rPr>
        <w:t xml:space="preserve">     </w:t>
      </w:r>
      <w:r>
        <w:t>Pc=0.714</w:t>
      </w:r>
    </w:p>
    <w:p w:rsidR="00000000" w:rsidRDefault="004A607D">
      <w:pPr>
        <w:pStyle w:val="2"/>
        <w:numPr>
          <w:ilvl w:val="0"/>
          <w:numId w:val="6"/>
        </w:numPr>
        <w:ind w:left="719"/>
      </w:pPr>
      <w:r>
        <w:rPr>
          <w:sz w:val="14"/>
          <w:szCs w:val="14"/>
        </w:rPr>
        <w:t xml:space="preserve">   </w:t>
      </w:r>
      <w:r>
        <w:t>Pc=1.158</w:t>
      </w:r>
      <w:r>
        <w:rPr>
          <w:rFonts w:hint="eastAsia"/>
        </w:rPr>
        <w:t>，不能交联</w:t>
      </w:r>
    </w:p>
    <w:p w:rsidR="00000000" w:rsidRDefault="004A607D">
      <w:pPr>
        <w:pStyle w:val="2"/>
        <w:numPr>
          <w:ilvl w:val="0"/>
          <w:numId w:val="6"/>
        </w:numPr>
        <w:ind w:left="719"/>
      </w:pPr>
      <w:r>
        <w:rPr>
          <w:sz w:val="14"/>
          <w:szCs w:val="14"/>
        </w:rPr>
        <w:t xml:space="preserve">    </w:t>
      </w:r>
      <w:r>
        <w:t>Pc=0.710</w:t>
      </w:r>
    </w:p>
    <w:p w:rsidR="00000000" w:rsidRDefault="004A607D">
      <w:pPr>
        <w:pStyle w:val="2"/>
        <w:ind w:left="359"/>
      </w:pPr>
      <w:r>
        <w:t>10</w:t>
      </w:r>
      <w:r>
        <w:rPr>
          <w:rFonts w:hint="eastAsia"/>
        </w:rPr>
        <w:t>．</w:t>
      </w:r>
    </w:p>
    <w:p w:rsidR="00000000" w:rsidRDefault="004A607D">
      <w:pPr>
        <w:pStyle w:val="2"/>
        <w:numPr>
          <w:ilvl w:val="0"/>
          <w:numId w:val="7"/>
        </w:numPr>
        <w:ind w:left="359" w:firstLine="183"/>
      </w:pPr>
      <w:r>
        <w:rPr>
          <w:sz w:val="14"/>
          <w:szCs w:val="14"/>
        </w:rPr>
        <w:t xml:space="preserve"> </w:t>
      </w:r>
      <w:r w:rsidR="00D858B5">
        <w:rPr>
          <w:noProof/>
        </w:rPr>
        <w:drawing>
          <wp:inline distT="0" distB="0" distL="0" distR="0">
            <wp:extent cx="96520" cy="144145"/>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srcRect/>
                    <a:stretch>
                      <a:fillRect/>
                    </a:stretch>
                  </pic:blipFill>
                  <pic:spPr bwMode="auto">
                    <a:xfrm>
                      <a:off x="0" y="0"/>
                      <a:ext cx="96520" cy="144145"/>
                    </a:xfrm>
                    <a:prstGeom prst="rect">
                      <a:avLst/>
                    </a:prstGeom>
                    <a:noFill/>
                    <a:ln w="9525">
                      <a:noFill/>
                      <a:miter lim="800000"/>
                      <a:headEnd/>
                      <a:tailEnd/>
                    </a:ln>
                  </pic:spPr>
                </pic:pic>
              </a:graphicData>
            </a:graphic>
          </wp:inline>
        </w:drawing>
      </w:r>
      <w:r>
        <w:t>=2.67</w:t>
      </w:r>
    </w:p>
    <w:p w:rsidR="00000000" w:rsidRDefault="004A607D">
      <w:pPr>
        <w:pStyle w:val="2"/>
        <w:numPr>
          <w:ilvl w:val="0"/>
          <w:numId w:val="7"/>
        </w:numPr>
        <w:ind w:left="359" w:firstLine="183"/>
      </w:pPr>
      <w:r>
        <w:rPr>
          <w:sz w:val="14"/>
          <w:szCs w:val="14"/>
        </w:rPr>
        <w:t xml:space="preserve">   </w:t>
      </w:r>
      <w:r>
        <w:t>Pc=0.749</w:t>
      </w:r>
    </w:p>
    <w:p w:rsidR="00000000" w:rsidRDefault="004A607D">
      <w:pPr>
        <w:pStyle w:val="2"/>
        <w:numPr>
          <w:ilvl w:val="0"/>
          <w:numId w:val="7"/>
        </w:numPr>
        <w:ind w:left="359" w:firstLine="183"/>
      </w:pPr>
      <w:r>
        <w:rPr>
          <w:sz w:val="14"/>
          <w:szCs w:val="14"/>
        </w:rPr>
        <w:t xml:space="preserve">  </w:t>
      </w:r>
      <w:r>
        <w:t>Pc=0.517</w:t>
      </w:r>
    </w:p>
    <w:p w:rsidR="00000000" w:rsidRDefault="004A607D">
      <w:pPr>
        <w:pStyle w:val="2"/>
        <w:ind w:left="359"/>
        <w:rPr>
          <w:rFonts w:ascii="宋体" w:hAnsi="宋体"/>
        </w:rPr>
      </w:pPr>
      <w:r>
        <w:rPr>
          <w:rFonts w:ascii="宋体" w:hAnsi="宋体" w:hint="eastAsia"/>
        </w:rPr>
        <w:t>11.</w:t>
      </w:r>
    </w:p>
    <w:tbl>
      <w:tblPr>
        <w:tblW w:w="0" w:type="auto"/>
        <w:tblBorders>
          <w:top w:val="single" w:sz="4" w:space="0" w:color="auto"/>
          <w:left w:val="single" w:sz="4" w:space="0" w:color="auto"/>
          <w:bottom w:val="single" w:sz="4" w:space="0" w:color="auto"/>
          <w:right w:val="single" w:sz="4" w:space="0" w:color="auto"/>
        </w:tblBorders>
        <w:tblLook w:val="0000"/>
      </w:tblPr>
      <w:tblGrid>
        <w:gridCol w:w="2840"/>
        <w:gridCol w:w="2841"/>
        <w:gridCol w:w="2841"/>
      </w:tblGrid>
      <w:tr w:rsidR="00000000">
        <w:tc>
          <w:tcPr>
            <w:tcW w:w="2840"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t> </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酸催化</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碱催化</w:t>
            </w:r>
          </w:p>
        </w:tc>
      </w:tr>
      <w:tr w:rsidR="00000000">
        <w:tc>
          <w:tcPr>
            <w:tcW w:w="2840"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苯酚：甲醛</w:t>
            </w:r>
            <w:r>
              <w:rPr>
                <w:rFonts w:ascii="宋体" w:hAnsi="宋体" w:hint="eastAsia"/>
              </w:rPr>
              <w:t>（摩尔比）</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6</w:t>
            </w:r>
            <w:r>
              <w:rPr>
                <w:rFonts w:ascii="宋体" w:hAnsi="宋体" w:hint="eastAsia"/>
              </w:rPr>
              <w:t>：</w:t>
            </w:r>
            <w:r>
              <w:rPr>
                <w:rFonts w:ascii="宋体" w:hAnsi="宋体" w:hint="eastAsia"/>
              </w:rPr>
              <w:t>5</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6</w:t>
            </w:r>
            <w:r>
              <w:rPr>
                <w:rFonts w:ascii="宋体" w:hAnsi="宋体" w:hint="eastAsia"/>
              </w:rPr>
              <w:t>：</w:t>
            </w:r>
            <w:r>
              <w:rPr>
                <w:rFonts w:ascii="宋体" w:hAnsi="宋体" w:hint="eastAsia"/>
              </w:rPr>
              <w:t>7</w:t>
            </w:r>
          </w:p>
        </w:tc>
      </w:tr>
      <w:tr w:rsidR="00000000">
        <w:tc>
          <w:tcPr>
            <w:tcW w:w="2840"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预聚体结构</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线型低聚物</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线型、支化酚醇</w:t>
            </w:r>
          </w:p>
        </w:tc>
      </w:tr>
      <w:tr w:rsidR="00000000">
        <w:tc>
          <w:tcPr>
            <w:tcW w:w="2840"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固化方法</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加入交联剂加热固化</w:t>
            </w:r>
          </w:p>
        </w:tc>
        <w:tc>
          <w:tcPr>
            <w:tcW w:w="2841" w:type="dxa"/>
            <w:tcBorders>
              <w:top w:val="single" w:sz="4" w:space="0" w:color="auto"/>
              <w:left w:val="single" w:sz="4" w:space="0" w:color="auto"/>
              <w:bottom w:val="single" w:sz="4" w:space="0" w:color="auto"/>
              <w:right w:val="single" w:sz="4" w:space="0" w:color="auto"/>
            </w:tcBorders>
          </w:tcPr>
          <w:p w:rsidR="00000000" w:rsidRDefault="004A607D">
            <w:pPr>
              <w:pStyle w:val="2"/>
              <w:ind w:left="359"/>
              <w:jc w:val="center"/>
              <w:rPr>
                <w:rFonts w:ascii="宋体" w:hAnsi="宋体"/>
              </w:rPr>
            </w:pPr>
            <w:r>
              <w:rPr>
                <w:rFonts w:ascii="宋体" w:hAnsi="宋体" w:hint="eastAsia"/>
              </w:rPr>
              <w:t>直接加热固化</w:t>
            </w:r>
          </w:p>
        </w:tc>
      </w:tr>
    </w:tbl>
    <w:p w:rsidR="00000000" w:rsidRDefault="004A607D">
      <w:pPr>
        <w:pStyle w:val="2"/>
        <w:ind w:left="359"/>
        <w:rPr>
          <w:rFonts w:ascii="宋体" w:hAnsi="宋体" w:hint="eastAsia"/>
        </w:rPr>
      </w:pPr>
      <w:r>
        <w:rPr>
          <w:rFonts w:ascii="宋体" w:hAnsi="宋体" w:hint="eastAsia"/>
        </w:rPr>
        <w:t>12</w:t>
      </w:r>
      <w:r>
        <w:rPr>
          <w:rFonts w:ascii="宋体" w:hAnsi="宋体" w:hint="eastAsia"/>
        </w:rPr>
        <w:t>．等当量固化：需乙二胺的量：</w:t>
      </w:r>
      <w:r>
        <w:rPr>
          <w:rFonts w:ascii="宋体" w:hAnsi="宋体" w:hint="eastAsia"/>
        </w:rPr>
        <w:t>0.5mol</w:t>
      </w:r>
    </w:p>
    <w:p w:rsidR="00000000" w:rsidRDefault="004A607D">
      <w:pPr>
        <w:pStyle w:val="2"/>
        <w:ind w:left="359" w:firstLineChars="800" w:firstLine="1680"/>
        <w:rPr>
          <w:rFonts w:ascii="宋体" w:hAnsi="宋体" w:hint="eastAsia"/>
        </w:rPr>
      </w:pPr>
      <w:r>
        <w:rPr>
          <w:rFonts w:ascii="宋体" w:hAnsi="宋体" w:hint="eastAsia"/>
        </w:rPr>
        <w:t>需二次乙基三胺：</w:t>
      </w:r>
      <w:r>
        <w:rPr>
          <w:rFonts w:ascii="宋体" w:hAnsi="宋体" w:hint="eastAsia"/>
        </w:rPr>
        <w:t>0.4mol</w:t>
      </w:r>
      <w:r>
        <w:rPr>
          <w:rFonts w:ascii="宋体" w:hAnsi="宋体" w:hint="eastAsia"/>
        </w:rPr>
        <w:t>。</w:t>
      </w:r>
    </w:p>
    <w:p w:rsidR="00000000" w:rsidRDefault="004A607D">
      <w:pPr>
        <w:pStyle w:val="2"/>
        <w:ind w:left="359"/>
        <w:rPr>
          <w:rFonts w:ascii="宋体" w:hAnsi="宋体" w:hint="eastAsia"/>
        </w:rPr>
      </w:pPr>
      <w:r>
        <w:rPr>
          <w:rFonts w:ascii="宋体" w:hAnsi="宋体" w:hint="eastAsia"/>
        </w:rPr>
        <w:t xml:space="preserve">    </w:t>
      </w:r>
      <w:r>
        <w:rPr>
          <w:rFonts w:ascii="宋体" w:hAnsi="宋体" w:hint="eastAsia"/>
        </w:rPr>
        <w:t>过量</w:t>
      </w:r>
      <w:r>
        <w:rPr>
          <w:rFonts w:ascii="宋体" w:hAnsi="宋体" w:hint="eastAsia"/>
        </w:rPr>
        <w:t>10%</w:t>
      </w:r>
      <w:r>
        <w:rPr>
          <w:rFonts w:ascii="宋体" w:hAnsi="宋体" w:hint="eastAsia"/>
        </w:rPr>
        <w:t>固化：需乙二胺的量：</w:t>
      </w:r>
      <w:r>
        <w:rPr>
          <w:rFonts w:ascii="宋体" w:hAnsi="宋体" w:hint="eastAsia"/>
        </w:rPr>
        <w:t>0.55mol</w:t>
      </w:r>
    </w:p>
    <w:p w:rsidR="00000000" w:rsidRDefault="004A607D">
      <w:pPr>
        <w:pStyle w:val="2"/>
        <w:ind w:left="359" w:firstLineChars="700" w:firstLine="1470"/>
        <w:rPr>
          <w:rFonts w:ascii="宋体" w:hAnsi="宋体" w:hint="eastAsia"/>
        </w:rPr>
      </w:pPr>
      <w:r>
        <w:rPr>
          <w:rFonts w:ascii="宋体" w:hAnsi="宋体" w:hint="eastAsia"/>
        </w:rPr>
        <w:t>需二次乙基三胺：</w:t>
      </w:r>
      <w:r>
        <w:rPr>
          <w:rFonts w:ascii="宋体" w:hAnsi="宋体" w:hint="eastAsia"/>
        </w:rPr>
        <w:t>0.44mol</w:t>
      </w:r>
      <w:r>
        <w:rPr>
          <w:rFonts w:ascii="宋体" w:hAnsi="宋体" w:hint="eastAsia"/>
        </w:rPr>
        <w:t>。</w:t>
      </w:r>
    </w:p>
    <w:p w:rsidR="00000000" w:rsidRDefault="004A607D">
      <w:pPr>
        <w:pStyle w:val="2"/>
        <w:ind w:left="716" w:hangingChars="170" w:hanging="357"/>
        <w:rPr>
          <w:rFonts w:ascii="宋体" w:hAnsi="宋体" w:hint="eastAsia"/>
        </w:rPr>
      </w:pPr>
      <w:r>
        <w:rPr>
          <w:rFonts w:ascii="宋体" w:hAnsi="宋体" w:hint="eastAsia"/>
        </w:rPr>
        <w:t>13</w:t>
      </w:r>
      <w:r>
        <w:rPr>
          <w:rFonts w:ascii="宋体" w:hAnsi="宋体" w:hint="eastAsia"/>
        </w:rPr>
        <w:t>．</w:t>
      </w:r>
    </w:p>
    <w:p w:rsidR="00000000" w:rsidRDefault="004A607D">
      <w:pPr>
        <w:pStyle w:val="2"/>
        <w:numPr>
          <w:ilvl w:val="0"/>
          <w:numId w:val="8"/>
        </w:numPr>
        <w:ind w:left="719"/>
        <w:rPr>
          <w:rFonts w:ascii="宋体" w:hAnsi="宋体" w:hint="eastAsia"/>
        </w:rPr>
      </w:pPr>
      <w:r>
        <w:rPr>
          <w:sz w:val="14"/>
          <w:szCs w:val="14"/>
        </w:rPr>
        <w:t xml:space="preserve">  </w:t>
      </w:r>
      <w:r>
        <w:rPr>
          <w:rFonts w:ascii="宋体" w:hAnsi="宋体" w:hint="eastAsia"/>
        </w:rPr>
        <w:t>将ω</w:t>
      </w:r>
      <w:r>
        <w:rPr>
          <w:rFonts w:ascii="宋体" w:hAnsi="宋体" w:hint="eastAsia"/>
        </w:rPr>
        <w:t>-</w:t>
      </w:r>
      <w:r>
        <w:rPr>
          <w:rFonts w:ascii="宋体" w:hAnsi="宋体" w:hint="eastAsia"/>
        </w:rPr>
        <w:t>氨基己酸与对氨基苯甲酸共缩聚，可得无规共聚物。将二者分别均缩聚所得的低聚物进一步共缩聚可得嵌段共聚物。</w:t>
      </w:r>
    </w:p>
    <w:p w:rsidR="00000000" w:rsidRDefault="004A607D">
      <w:pPr>
        <w:pStyle w:val="2"/>
        <w:numPr>
          <w:ilvl w:val="0"/>
          <w:numId w:val="8"/>
        </w:numPr>
        <w:ind w:left="719"/>
        <w:rPr>
          <w:rFonts w:ascii="宋体" w:hAnsi="宋体" w:hint="eastAsia"/>
        </w:rPr>
      </w:pPr>
      <w:r>
        <w:rPr>
          <w:sz w:val="14"/>
          <w:szCs w:val="14"/>
        </w:rPr>
        <w:t xml:space="preserve">    </w:t>
      </w:r>
      <w:r>
        <w:rPr>
          <w:rFonts w:ascii="宋体" w:hAnsi="宋体" w:hint="eastAsia"/>
        </w:rPr>
        <w:t>对苯二甲酸、己二酸、乙二醇共缩聚，得无规共聚物。</w:t>
      </w:r>
    </w:p>
    <w:p w:rsidR="00000000" w:rsidRDefault="004A607D">
      <w:pPr>
        <w:pStyle w:val="2"/>
        <w:ind w:left="359"/>
        <w:rPr>
          <w:rFonts w:hint="eastAsia"/>
        </w:rPr>
      </w:pPr>
      <w:r>
        <w:t> </w:t>
      </w:r>
    </w:p>
    <w:p w:rsidR="00000000" w:rsidRDefault="004A607D">
      <w:pPr>
        <w:snapToGrid w:val="0"/>
        <w:ind w:firstLineChars="690" w:firstLine="1940"/>
        <w:rPr>
          <w:sz w:val="24"/>
          <w:szCs w:val="20"/>
        </w:rPr>
      </w:pPr>
      <w:r>
        <w:rPr>
          <w:rFonts w:hint="eastAsia"/>
          <w:b/>
          <w:bCs/>
          <w:sz w:val="28"/>
        </w:rPr>
        <w:lastRenderedPageBreak/>
        <w:t>第三章</w:t>
      </w:r>
      <w:r>
        <w:rPr>
          <w:b/>
          <w:bCs/>
          <w:sz w:val="28"/>
        </w:rPr>
        <w:t xml:space="preserve"> </w:t>
      </w:r>
      <w:r>
        <w:rPr>
          <w:rFonts w:hint="eastAsia"/>
          <w:b/>
          <w:bCs/>
          <w:sz w:val="28"/>
        </w:rPr>
        <w:t>自由基聚合习题</w:t>
      </w:r>
      <w:r>
        <w:rPr>
          <w:sz w:val="24"/>
          <w:szCs w:val="20"/>
        </w:rPr>
        <w:t> </w:t>
      </w:r>
    </w:p>
    <w:p w:rsidR="00000000" w:rsidRDefault="004A607D">
      <w:pPr>
        <w:snapToGrid w:val="0"/>
        <w:rPr>
          <w:rFonts w:ascii="宋体" w:hint="eastAsia"/>
          <w:sz w:val="24"/>
          <w:szCs w:val="20"/>
        </w:rPr>
      </w:pPr>
    </w:p>
    <w:p w:rsidR="00000000" w:rsidRDefault="004A607D">
      <w:pPr>
        <w:snapToGrid w:val="0"/>
        <w:rPr>
          <w:sz w:val="24"/>
          <w:szCs w:val="20"/>
        </w:rPr>
      </w:pPr>
      <w:r>
        <w:rPr>
          <w:rFonts w:ascii="宋体" w:hint="eastAsia"/>
          <w:sz w:val="24"/>
          <w:szCs w:val="20"/>
        </w:rPr>
        <w:t>1.</w:t>
      </w:r>
      <w:r>
        <w:rPr>
          <w:rFonts w:hint="eastAsia"/>
          <w:sz w:val="24"/>
          <w:szCs w:val="20"/>
        </w:rPr>
        <w:t>举例说明自由</w:t>
      </w:r>
      <w:r>
        <w:rPr>
          <w:rFonts w:hint="eastAsia"/>
          <w:sz w:val="24"/>
          <w:szCs w:val="20"/>
        </w:rPr>
        <w:t>基聚合时取代基的位阻效应、共轭效应、电负性、氢键和溶剂化对单体聚合热的影响。</w:t>
      </w:r>
    </w:p>
    <w:p w:rsidR="00000000" w:rsidRDefault="004A607D">
      <w:pPr>
        <w:snapToGrid w:val="0"/>
        <w:rPr>
          <w:sz w:val="24"/>
          <w:szCs w:val="20"/>
        </w:rPr>
      </w:pPr>
      <w:r>
        <w:rPr>
          <w:rFonts w:ascii="宋体" w:hint="eastAsia"/>
          <w:sz w:val="24"/>
          <w:szCs w:val="20"/>
        </w:rPr>
        <w:t>2.</w:t>
      </w:r>
      <w:r>
        <w:rPr>
          <w:rFonts w:hint="eastAsia"/>
          <w:sz w:val="24"/>
          <w:szCs w:val="20"/>
        </w:rPr>
        <w:t>什么是聚合上限温度、平衡单体浓度？根据表</w:t>
      </w:r>
      <w:r>
        <w:rPr>
          <w:rFonts w:ascii="宋体" w:hint="eastAsia"/>
          <w:sz w:val="24"/>
          <w:szCs w:val="20"/>
        </w:rPr>
        <w:t>3-3</w:t>
      </w:r>
      <w:r>
        <w:rPr>
          <w:rFonts w:ascii="宋体" w:hint="eastAsia"/>
          <w:sz w:val="24"/>
          <w:szCs w:val="20"/>
        </w:rPr>
        <w:t>数据计算丁二烯、苯乙烯</w:t>
      </w:r>
      <w:r>
        <w:rPr>
          <w:rFonts w:ascii="宋体" w:hint="eastAsia"/>
          <w:sz w:val="24"/>
          <w:szCs w:val="20"/>
        </w:rPr>
        <w:t>40</w:t>
      </w:r>
      <w:r>
        <w:rPr>
          <w:rFonts w:ascii="宋体" w:hint="eastAsia"/>
          <w:sz w:val="24"/>
          <w:szCs w:val="20"/>
        </w:rPr>
        <w:t>、</w:t>
      </w:r>
      <w:r>
        <w:rPr>
          <w:rFonts w:ascii="宋体" w:hint="eastAsia"/>
          <w:sz w:val="24"/>
          <w:szCs w:val="20"/>
        </w:rPr>
        <w:t>80</w:t>
      </w:r>
      <w:r>
        <w:rPr>
          <w:rFonts w:ascii="宋体" w:hint="eastAsia"/>
          <w:sz w:val="24"/>
          <w:szCs w:val="20"/>
          <w:vertAlign w:val="superscript"/>
        </w:rPr>
        <w:t>O</w:t>
      </w:r>
      <w:r>
        <w:rPr>
          <w:rFonts w:ascii="宋体" w:hint="eastAsia"/>
          <w:sz w:val="24"/>
          <w:szCs w:val="20"/>
        </w:rPr>
        <w:t>C</w:t>
      </w:r>
      <w:r>
        <w:rPr>
          <w:rFonts w:ascii="宋体" w:hint="eastAsia"/>
          <w:sz w:val="24"/>
          <w:szCs w:val="20"/>
        </w:rPr>
        <w:t>自由基聚合时的平衡单体浓度。</w:t>
      </w:r>
    </w:p>
    <w:p w:rsidR="00000000" w:rsidRDefault="004A607D">
      <w:pPr>
        <w:snapToGrid w:val="0"/>
        <w:rPr>
          <w:sz w:val="24"/>
          <w:szCs w:val="20"/>
        </w:rPr>
      </w:pPr>
      <w:r>
        <w:rPr>
          <w:rFonts w:ascii="宋体" w:hint="eastAsia"/>
          <w:sz w:val="24"/>
          <w:szCs w:val="20"/>
        </w:rPr>
        <w:t>3.</w:t>
      </w:r>
      <w:r>
        <w:rPr>
          <w:rFonts w:hint="eastAsia"/>
          <w:sz w:val="24"/>
          <w:szCs w:val="20"/>
        </w:rPr>
        <w:t>什么是自由基聚合、阳离子聚合和阴离子聚合？</w:t>
      </w:r>
    </w:p>
    <w:p w:rsidR="00000000" w:rsidRDefault="004A607D">
      <w:pPr>
        <w:snapToGrid w:val="0"/>
        <w:rPr>
          <w:sz w:val="24"/>
          <w:szCs w:val="20"/>
        </w:rPr>
      </w:pPr>
      <w:r>
        <w:rPr>
          <w:rFonts w:ascii="宋体" w:hint="eastAsia"/>
          <w:sz w:val="24"/>
          <w:szCs w:val="20"/>
        </w:rPr>
        <w:t>4.</w:t>
      </w:r>
      <w:r>
        <w:rPr>
          <w:rFonts w:hint="eastAsia"/>
          <w:sz w:val="24"/>
          <w:szCs w:val="20"/>
        </w:rPr>
        <w:t>下列单体适合于何种机理聚合：自由基聚合，阳离子聚合或阴离子聚合？并说明理由。</w:t>
      </w:r>
    </w:p>
    <w:p w:rsidR="00000000" w:rsidRDefault="004A607D">
      <w:pPr>
        <w:snapToGrid w:val="0"/>
        <w:ind w:left="360"/>
        <w:rPr>
          <w:sz w:val="24"/>
          <w:szCs w:val="20"/>
        </w:rPr>
      </w:pPr>
      <w:r>
        <w:rPr>
          <w:sz w:val="24"/>
          <w:szCs w:val="20"/>
        </w:rPr>
        <w:t>CH</w:t>
      </w:r>
      <w:r>
        <w:rPr>
          <w:sz w:val="24"/>
          <w:szCs w:val="20"/>
          <w:vertAlign w:val="subscript"/>
        </w:rPr>
        <w:t>2</w:t>
      </w:r>
      <w:r>
        <w:rPr>
          <w:sz w:val="24"/>
          <w:szCs w:val="20"/>
        </w:rPr>
        <w:t>=CHCl</w:t>
      </w:r>
      <w:r>
        <w:rPr>
          <w:rFonts w:hint="eastAsia"/>
          <w:sz w:val="24"/>
          <w:szCs w:val="20"/>
        </w:rPr>
        <w:t>，</w:t>
      </w:r>
      <w:r>
        <w:rPr>
          <w:sz w:val="24"/>
          <w:szCs w:val="20"/>
        </w:rPr>
        <w:t xml:space="preserve"> CH</w:t>
      </w:r>
      <w:r>
        <w:rPr>
          <w:sz w:val="24"/>
          <w:szCs w:val="20"/>
          <w:vertAlign w:val="subscript"/>
        </w:rPr>
        <w:t>2</w:t>
      </w:r>
      <w:r>
        <w:rPr>
          <w:sz w:val="24"/>
          <w:szCs w:val="20"/>
        </w:rPr>
        <w:t>=CCl</w:t>
      </w:r>
      <w:r>
        <w:rPr>
          <w:sz w:val="24"/>
          <w:szCs w:val="20"/>
          <w:vertAlign w:val="subscript"/>
        </w:rPr>
        <w:t>2</w:t>
      </w:r>
      <w:r>
        <w:rPr>
          <w:rFonts w:hint="eastAsia"/>
          <w:sz w:val="24"/>
          <w:szCs w:val="20"/>
        </w:rPr>
        <w:t>，</w:t>
      </w:r>
      <w:r>
        <w:rPr>
          <w:sz w:val="24"/>
          <w:szCs w:val="20"/>
        </w:rPr>
        <w:t>CH</w:t>
      </w:r>
      <w:r>
        <w:rPr>
          <w:sz w:val="24"/>
          <w:szCs w:val="20"/>
          <w:vertAlign w:val="subscript"/>
        </w:rPr>
        <w:t>2</w:t>
      </w:r>
      <w:r>
        <w:rPr>
          <w:sz w:val="24"/>
          <w:szCs w:val="20"/>
        </w:rPr>
        <w:t>=CHCN</w:t>
      </w:r>
      <w:r>
        <w:rPr>
          <w:rFonts w:hint="eastAsia"/>
          <w:sz w:val="24"/>
          <w:szCs w:val="20"/>
        </w:rPr>
        <w:t>，</w:t>
      </w:r>
      <w:r>
        <w:rPr>
          <w:sz w:val="24"/>
          <w:szCs w:val="20"/>
        </w:rPr>
        <w:t>CH</w:t>
      </w:r>
      <w:r>
        <w:rPr>
          <w:sz w:val="24"/>
          <w:szCs w:val="20"/>
          <w:vertAlign w:val="subscript"/>
        </w:rPr>
        <w:t>2</w:t>
      </w:r>
      <w:r>
        <w:rPr>
          <w:sz w:val="24"/>
          <w:szCs w:val="20"/>
        </w:rPr>
        <w:t>=C(CN)</w:t>
      </w:r>
      <w:r>
        <w:rPr>
          <w:sz w:val="24"/>
          <w:szCs w:val="20"/>
          <w:vertAlign w:val="subscript"/>
        </w:rPr>
        <w:t>2</w:t>
      </w:r>
      <w:r>
        <w:rPr>
          <w:rFonts w:hint="eastAsia"/>
          <w:sz w:val="24"/>
          <w:szCs w:val="20"/>
        </w:rPr>
        <w:t>，</w:t>
      </w:r>
      <w:r>
        <w:rPr>
          <w:sz w:val="24"/>
          <w:szCs w:val="20"/>
        </w:rPr>
        <w:t xml:space="preserve"> CH</w:t>
      </w:r>
      <w:r>
        <w:rPr>
          <w:sz w:val="24"/>
          <w:szCs w:val="20"/>
          <w:vertAlign w:val="subscript"/>
        </w:rPr>
        <w:t>2</w:t>
      </w:r>
      <w:r>
        <w:rPr>
          <w:sz w:val="24"/>
          <w:szCs w:val="20"/>
        </w:rPr>
        <w:t>=CHCH</w:t>
      </w:r>
      <w:r>
        <w:rPr>
          <w:sz w:val="24"/>
          <w:szCs w:val="20"/>
          <w:vertAlign w:val="subscript"/>
        </w:rPr>
        <w:t>3</w:t>
      </w:r>
      <w:r>
        <w:rPr>
          <w:rFonts w:hint="eastAsia"/>
          <w:sz w:val="24"/>
          <w:szCs w:val="20"/>
        </w:rPr>
        <w:t>，</w:t>
      </w:r>
      <w:r>
        <w:rPr>
          <w:sz w:val="24"/>
          <w:szCs w:val="20"/>
        </w:rPr>
        <w:t xml:space="preserve">                          CH</w:t>
      </w:r>
      <w:r>
        <w:rPr>
          <w:sz w:val="24"/>
          <w:szCs w:val="20"/>
          <w:vertAlign w:val="subscript"/>
        </w:rPr>
        <w:t>2</w:t>
      </w:r>
      <w:r>
        <w:rPr>
          <w:sz w:val="24"/>
          <w:szCs w:val="20"/>
        </w:rPr>
        <w:t>=C(CH</w:t>
      </w:r>
      <w:r>
        <w:rPr>
          <w:sz w:val="24"/>
          <w:szCs w:val="20"/>
          <w:vertAlign w:val="subscript"/>
        </w:rPr>
        <w:t>3</w:t>
      </w:r>
      <w:r>
        <w:rPr>
          <w:sz w:val="24"/>
          <w:szCs w:val="20"/>
        </w:rPr>
        <w:t>)</w:t>
      </w:r>
      <w:r>
        <w:rPr>
          <w:sz w:val="24"/>
          <w:szCs w:val="20"/>
          <w:vertAlign w:val="subscript"/>
        </w:rPr>
        <w:t>2</w:t>
      </w:r>
      <w:r>
        <w:rPr>
          <w:rFonts w:hint="eastAsia"/>
          <w:sz w:val="24"/>
          <w:szCs w:val="20"/>
        </w:rPr>
        <w:t>，</w:t>
      </w:r>
      <w:r>
        <w:rPr>
          <w:sz w:val="24"/>
          <w:szCs w:val="20"/>
        </w:rPr>
        <w:t xml:space="preserve">   CH</w:t>
      </w:r>
      <w:r>
        <w:rPr>
          <w:sz w:val="24"/>
          <w:szCs w:val="20"/>
          <w:vertAlign w:val="subscript"/>
        </w:rPr>
        <w:t>2</w:t>
      </w:r>
      <w:r>
        <w:rPr>
          <w:sz w:val="24"/>
          <w:szCs w:val="20"/>
        </w:rPr>
        <w:t>=CHC</w:t>
      </w:r>
      <w:r>
        <w:rPr>
          <w:sz w:val="24"/>
          <w:szCs w:val="20"/>
          <w:vertAlign w:val="subscript"/>
        </w:rPr>
        <w:t>6</w:t>
      </w:r>
      <w:r>
        <w:rPr>
          <w:sz w:val="24"/>
          <w:szCs w:val="20"/>
        </w:rPr>
        <w:t>H</w:t>
      </w:r>
      <w:r>
        <w:rPr>
          <w:sz w:val="24"/>
          <w:szCs w:val="20"/>
          <w:vertAlign w:val="subscript"/>
        </w:rPr>
        <w:t>5</w:t>
      </w:r>
      <w:r>
        <w:rPr>
          <w:rFonts w:hint="eastAsia"/>
          <w:sz w:val="24"/>
          <w:szCs w:val="20"/>
        </w:rPr>
        <w:t>，</w:t>
      </w:r>
      <w:r>
        <w:rPr>
          <w:sz w:val="24"/>
          <w:szCs w:val="20"/>
        </w:rPr>
        <w:t xml:space="preserve">  CF</w:t>
      </w:r>
      <w:r>
        <w:rPr>
          <w:sz w:val="24"/>
          <w:szCs w:val="20"/>
          <w:vertAlign w:val="subscript"/>
        </w:rPr>
        <w:t>2</w:t>
      </w:r>
      <w:r>
        <w:rPr>
          <w:sz w:val="24"/>
          <w:szCs w:val="20"/>
        </w:rPr>
        <w:t>=CF</w:t>
      </w:r>
      <w:r>
        <w:rPr>
          <w:sz w:val="24"/>
          <w:szCs w:val="20"/>
          <w:vertAlign w:val="subscript"/>
        </w:rPr>
        <w:t>2</w:t>
      </w:r>
      <w:r>
        <w:rPr>
          <w:rFonts w:hint="eastAsia"/>
          <w:sz w:val="24"/>
          <w:szCs w:val="20"/>
        </w:rPr>
        <w:t>，</w:t>
      </w:r>
      <w:r>
        <w:rPr>
          <w:sz w:val="24"/>
          <w:szCs w:val="20"/>
        </w:rPr>
        <w:t xml:space="preserve">  CH</w:t>
      </w:r>
      <w:r>
        <w:rPr>
          <w:sz w:val="24"/>
          <w:szCs w:val="20"/>
          <w:vertAlign w:val="subscript"/>
        </w:rPr>
        <w:t>2</w:t>
      </w:r>
      <w:r>
        <w:rPr>
          <w:sz w:val="24"/>
          <w:szCs w:val="20"/>
        </w:rPr>
        <w:t>=C(CN)COOR</w:t>
      </w:r>
      <w:r>
        <w:rPr>
          <w:rFonts w:hint="eastAsia"/>
          <w:sz w:val="24"/>
          <w:szCs w:val="20"/>
        </w:rPr>
        <w:t>，</w:t>
      </w:r>
    </w:p>
    <w:p w:rsidR="00000000" w:rsidRDefault="004A607D">
      <w:pPr>
        <w:snapToGrid w:val="0"/>
        <w:ind w:firstLine="360"/>
        <w:rPr>
          <w:sz w:val="24"/>
          <w:szCs w:val="20"/>
        </w:rPr>
      </w:pPr>
      <w:r>
        <w:rPr>
          <w:sz w:val="24"/>
          <w:szCs w:val="20"/>
        </w:rPr>
        <w:t>CH</w:t>
      </w:r>
      <w:r>
        <w:rPr>
          <w:sz w:val="24"/>
          <w:szCs w:val="20"/>
          <w:vertAlign w:val="subscript"/>
        </w:rPr>
        <w:t>2</w:t>
      </w:r>
      <w:r>
        <w:rPr>
          <w:sz w:val="24"/>
          <w:szCs w:val="20"/>
        </w:rPr>
        <w:t>=C(CH</w:t>
      </w:r>
      <w:r>
        <w:rPr>
          <w:sz w:val="24"/>
          <w:szCs w:val="20"/>
          <w:vertAlign w:val="subscript"/>
        </w:rPr>
        <w:t>3</w:t>
      </w:r>
      <w:r>
        <w:rPr>
          <w:sz w:val="24"/>
          <w:szCs w:val="20"/>
        </w:rPr>
        <w:t>)</w:t>
      </w:r>
      <w:r>
        <w:rPr>
          <w:rFonts w:ascii="宋体" w:hint="eastAsia"/>
          <w:sz w:val="24"/>
          <w:szCs w:val="20"/>
        </w:rPr>
        <w:t>-</w:t>
      </w:r>
      <w:r>
        <w:rPr>
          <w:sz w:val="24"/>
          <w:szCs w:val="20"/>
        </w:rPr>
        <w:t>CH=CH</w:t>
      </w:r>
      <w:r>
        <w:rPr>
          <w:sz w:val="24"/>
          <w:szCs w:val="20"/>
          <w:vertAlign w:val="subscript"/>
        </w:rPr>
        <w:t>2</w:t>
      </w:r>
      <w:r>
        <w:rPr>
          <w:rFonts w:hint="eastAsia"/>
          <w:sz w:val="24"/>
          <w:szCs w:val="20"/>
        </w:rPr>
        <w:t>。</w:t>
      </w:r>
    </w:p>
    <w:p w:rsidR="00000000" w:rsidRDefault="004A607D">
      <w:pPr>
        <w:snapToGrid w:val="0"/>
        <w:rPr>
          <w:sz w:val="24"/>
          <w:szCs w:val="20"/>
        </w:rPr>
      </w:pPr>
      <w:r>
        <w:rPr>
          <w:rFonts w:ascii="宋体" w:hint="eastAsia"/>
          <w:sz w:val="24"/>
          <w:szCs w:val="20"/>
        </w:rPr>
        <w:t>5.</w:t>
      </w:r>
      <w:r>
        <w:rPr>
          <w:rFonts w:hint="eastAsia"/>
          <w:sz w:val="24"/>
          <w:szCs w:val="20"/>
        </w:rPr>
        <w:t>判断下列烯类单体能否进行自由基聚合，并说明理由。</w:t>
      </w:r>
    </w:p>
    <w:p w:rsidR="00000000" w:rsidRDefault="004A607D">
      <w:pPr>
        <w:snapToGrid w:val="0"/>
        <w:rPr>
          <w:sz w:val="24"/>
          <w:szCs w:val="20"/>
        </w:rPr>
      </w:pPr>
      <w:r>
        <w:rPr>
          <w:sz w:val="24"/>
          <w:szCs w:val="20"/>
        </w:rPr>
        <w:t xml:space="preserve">   CH</w:t>
      </w:r>
      <w:r>
        <w:rPr>
          <w:sz w:val="24"/>
          <w:szCs w:val="20"/>
          <w:vertAlign w:val="subscript"/>
        </w:rPr>
        <w:t>2</w:t>
      </w:r>
      <w:r>
        <w:rPr>
          <w:sz w:val="24"/>
          <w:szCs w:val="20"/>
        </w:rPr>
        <w:t>=C(C</w:t>
      </w:r>
      <w:r>
        <w:rPr>
          <w:sz w:val="24"/>
          <w:szCs w:val="20"/>
          <w:vertAlign w:val="subscript"/>
        </w:rPr>
        <w:t>6</w:t>
      </w:r>
      <w:r>
        <w:rPr>
          <w:sz w:val="24"/>
          <w:szCs w:val="20"/>
        </w:rPr>
        <w:t>H</w:t>
      </w:r>
      <w:r>
        <w:rPr>
          <w:sz w:val="24"/>
          <w:szCs w:val="20"/>
          <w:vertAlign w:val="subscript"/>
        </w:rPr>
        <w:t>5</w:t>
      </w:r>
      <w:r>
        <w:rPr>
          <w:sz w:val="24"/>
          <w:szCs w:val="20"/>
        </w:rPr>
        <w:t>)</w:t>
      </w:r>
      <w:r>
        <w:rPr>
          <w:sz w:val="24"/>
          <w:szCs w:val="20"/>
          <w:vertAlign w:val="subscript"/>
        </w:rPr>
        <w:t>2</w:t>
      </w:r>
      <w:r>
        <w:rPr>
          <w:rFonts w:hint="eastAsia"/>
          <w:sz w:val="24"/>
          <w:szCs w:val="20"/>
        </w:rPr>
        <w:t>，</w:t>
      </w:r>
      <w:r>
        <w:rPr>
          <w:sz w:val="24"/>
          <w:szCs w:val="20"/>
        </w:rPr>
        <w:t xml:space="preserve"> ClCH=CHCl</w:t>
      </w:r>
      <w:r>
        <w:rPr>
          <w:rFonts w:hint="eastAsia"/>
          <w:sz w:val="24"/>
          <w:szCs w:val="20"/>
        </w:rPr>
        <w:t>，</w:t>
      </w:r>
      <w:r>
        <w:rPr>
          <w:sz w:val="24"/>
          <w:szCs w:val="20"/>
        </w:rPr>
        <w:t xml:space="preserve"> CH</w:t>
      </w:r>
      <w:r>
        <w:rPr>
          <w:sz w:val="24"/>
          <w:szCs w:val="20"/>
          <w:vertAlign w:val="subscript"/>
        </w:rPr>
        <w:t>2</w:t>
      </w:r>
      <w:r>
        <w:rPr>
          <w:sz w:val="24"/>
          <w:szCs w:val="20"/>
        </w:rPr>
        <w:t>=C(CH</w:t>
      </w:r>
      <w:r>
        <w:rPr>
          <w:sz w:val="24"/>
          <w:szCs w:val="20"/>
          <w:vertAlign w:val="subscript"/>
        </w:rPr>
        <w:t>3</w:t>
      </w:r>
      <w:r>
        <w:rPr>
          <w:sz w:val="24"/>
          <w:szCs w:val="20"/>
        </w:rPr>
        <w:t>)C</w:t>
      </w:r>
      <w:r>
        <w:rPr>
          <w:sz w:val="24"/>
          <w:szCs w:val="20"/>
          <w:vertAlign w:val="subscript"/>
        </w:rPr>
        <w:t>2</w:t>
      </w:r>
      <w:r>
        <w:rPr>
          <w:sz w:val="24"/>
          <w:szCs w:val="20"/>
        </w:rPr>
        <w:t>H</w:t>
      </w:r>
      <w:r>
        <w:rPr>
          <w:sz w:val="24"/>
          <w:szCs w:val="20"/>
          <w:vertAlign w:val="subscript"/>
        </w:rPr>
        <w:t>5</w:t>
      </w:r>
      <w:r>
        <w:rPr>
          <w:rFonts w:hint="eastAsia"/>
          <w:sz w:val="24"/>
          <w:szCs w:val="20"/>
        </w:rPr>
        <w:t>，</w:t>
      </w:r>
      <w:r>
        <w:rPr>
          <w:sz w:val="24"/>
          <w:szCs w:val="20"/>
        </w:rPr>
        <w:t xml:space="preserve"> CH</w:t>
      </w:r>
      <w:r>
        <w:rPr>
          <w:sz w:val="24"/>
          <w:szCs w:val="20"/>
          <w:vertAlign w:val="subscript"/>
        </w:rPr>
        <w:t>3</w:t>
      </w:r>
      <w:r>
        <w:rPr>
          <w:sz w:val="24"/>
          <w:szCs w:val="20"/>
        </w:rPr>
        <w:t>CH=CHCH</w:t>
      </w:r>
      <w:r>
        <w:rPr>
          <w:sz w:val="24"/>
          <w:szCs w:val="20"/>
          <w:vertAlign w:val="subscript"/>
        </w:rPr>
        <w:t>3</w:t>
      </w:r>
      <w:r>
        <w:rPr>
          <w:rFonts w:hint="eastAsia"/>
          <w:sz w:val="24"/>
          <w:szCs w:val="20"/>
        </w:rPr>
        <w:t>，</w:t>
      </w:r>
    </w:p>
    <w:p w:rsidR="00000000" w:rsidRDefault="004A607D">
      <w:pPr>
        <w:snapToGrid w:val="0"/>
        <w:rPr>
          <w:sz w:val="24"/>
          <w:szCs w:val="20"/>
        </w:rPr>
      </w:pPr>
      <w:r>
        <w:rPr>
          <w:sz w:val="24"/>
          <w:szCs w:val="20"/>
        </w:rPr>
        <w:t xml:space="preserve">   CH</w:t>
      </w:r>
      <w:r>
        <w:rPr>
          <w:sz w:val="24"/>
          <w:szCs w:val="20"/>
          <w:vertAlign w:val="subscript"/>
        </w:rPr>
        <w:t>2</w:t>
      </w:r>
      <w:r>
        <w:rPr>
          <w:sz w:val="24"/>
          <w:szCs w:val="20"/>
        </w:rPr>
        <w:t>=C(CH</w:t>
      </w:r>
      <w:r>
        <w:rPr>
          <w:sz w:val="24"/>
          <w:szCs w:val="20"/>
          <w:vertAlign w:val="subscript"/>
        </w:rPr>
        <w:t>3</w:t>
      </w:r>
      <w:r>
        <w:rPr>
          <w:sz w:val="24"/>
          <w:szCs w:val="20"/>
        </w:rPr>
        <w:t>)COOCH</w:t>
      </w:r>
      <w:r>
        <w:rPr>
          <w:sz w:val="24"/>
          <w:szCs w:val="20"/>
          <w:vertAlign w:val="subscript"/>
        </w:rPr>
        <w:t>3</w:t>
      </w:r>
      <w:r>
        <w:rPr>
          <w:rFonts w:hint="eastAsia"/>
          <w:sz w:val="24"/>
          <w:szCs w:val="20"/>
        </w:rPr>
        <w:t>，</w:t>
      </w:r>
      <w:r>
        <w:rPr>
          <w:sz w:val="24"/>
          <w:szCs w:val="20"/>
        </w:rPr>
        <w:t>CH</w:t>
      </w:r>
      <w:r>
        <w:rPr>
          <w:sz w:val="24"/>
          <w:szCs w:val="20"/>
          <w:vertAlign w:val="subscript"/>
        </w:rPr>
        <w:t>2</w:t>
      </w:r>
      <w:r>
        <w:rPr>
          <w:sz w:val="24"/>
          <w:szCs w:val="20"/>
        </w:rPr>
        <w:t>=CHOCOCH</w:t>
      </w:r>
      <w:r>
        <w:rPr>
          <w:sz w:val="24"/>
          <w:szCs w:val="20"/>
          <w:vertAlign w:val="subscript"/>
        </w:rPr>
        <w:t>3</w:t>
      </w:r>
      <w:r>
        <w:rPr>
          <w:rFonts w:hint="eastAsia"/>
          <w:sz w:val="24"/>
          <w:szCs w:val="20"/>
        </w:rPr>
        <w:t>，</w:t>
      </w:r>
      <w:r>
        <w:rPr>
          <w:sz w:val="24"/>
          <w:szCs w:val="20"/>
        </w:rPr>
        <w:t>CH</w:t>
      </w:r>
      <w:r>
        <w:rPr>
          <w:sz w:val="24"/>
          <w:szCs w:val="20"/>
          <w:vertAlign w:val="subscript"/>
        </w:rPr>
        <w:t>3</w:t>
      </w:r>
      <w:r>
        <w:rPr>
          <w:sz w:val="24"/>
          <w:szCs w:val="20"/>
        </w:rPr>
        <w:t>CH=CHCOOCH</w:t>
      </w:r>
      <w:r>
        <w:rPr>
          <w:sz w:val="24"/>
          <w:szCs w:val="20"/>
          <w:vertAlign w:val="subscript"/>
        </w:rPr>
        <w:t>3</w:t>
      </w:r>
      <w:r>
        <w:rPr>
          <w:rFonts w:hint="eastAsia"/>
          <w:sz w:val="24"/>
          <w:szCs w:val="20"/>
        </w:rPr>
        <w:t>。</w:t>
      </w:r>
    </w:p>
    <w:p w:rsidR="00000000" w:rsidRDefault="004A607D">
      <w:pPr>
        <w:snapToGrid w:val="0"/>
        <w:rPr>
          <w:sz w:val="24"/>
          <w:szCs w:val="20"/>
        </w:rPr>
      </w:pPr>
      <w:r>
        <w:rPr>
          <w:rFonts w:ascii="宋体" w:hint="eastAsia"/>
          <w:sz w:val="24"/>
          <w:szCs w:val="20"/>
        </w:rPr>
        <w:t>6.</w:t>
      </w:r>
      <w:r>
        <w:rPr>
          <w:rFonts w:hint="eastAsia"/>
          <w:sz w:val="24"/>
          <w:szCs w:val="20"/>
        </w:rPr>
        <w:t>对下列实验现象进行讨论：</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1</w:t>
      </w:r>
      <w:r>
        <w:rPr>
          <w:rFonts w:hint="eastAsia"/>
          <w:sz w:val="24"/>
          <w:szCs w:val="20"/>
        </w:rPr>
        <w:t>）乙烯、乙烯的一元取代物、乙烯的</w:t>
      </w:r>
      <w:r>
        <w:rPr>
          <w:sz w:val="24"/>
          <w:szCs w:val="20"/>
        </w:rPr>
        <w:t>1,1</w:t>
      </w:r>
      <w:r>
        <w:rPr>
          <w:rFonts w:ascii="宋体" w:hint="eastAsia"/>
          <w:sz w:val="24"/>
          <w:szCs w:val="20"/>
        </w:rPr>
        <w:t>-</w:t>
      </w:r>
      <w:r>
        <w:rPr>
          <w:rFonts w:ascii="宋体" w:hint="eastAsia"/>
          <w:sz w:val="24"/>
          <w:szCs w:val="20"/>
        </w:rPr>
        <w:t>二元取代物一般都能聚合，但乙烯的</w:t>
      </w:r>
      <w:r>
        <w:rPr>
          <w:sz w:val="24"/>
          <w:szCs w:val="20"/>
        </w:rPr>
        <w:t>1,2</w:t>
      </w:r>
      <w:r>
        <w:rPr>
          <w:rFonts w:ascii="宋体" w:hint="eastAsia"/>
          <w:sz w:val="24"/>
          <w:szCs w:val="20"/>
        </w:rPr>
        <w:t>-</w:t>
      </w:r>
      <w:r>
        <w:rPr>
          <w:rFonts w:ascii="宋体" w:hint="eastAsia"/>
          <w:sz w:val="24"/>
          <w:szCs w:val="20"/>
        </w:rPr>
        <w:t>取代物除个别外一般不</w:t>
      </w:r>
      <w:r>
        <w:rPr>
          <w:rFonts w:ascii="宋体" w:hint="eastAsia"/>
          <w:sz w:val="24"/>
          <w:szCs w:val="20"/>
        </w:rPr>
        <w:t>能聚合。</w:t>
      </w:r>
      <w:r>
        <w:rPr>
          <w:sz w:val="24"/>
          <w:szCs w:val="20"/>
        </w:rPr>
        <w:t xml:space="preserve"> </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2</w:t>
      </w:r>
      <w:r>
        <w:rPr>
          <w:rFonts w:hint="eastAsia"/>
          <w:sz w:val="24"/>
          <w:szCs w:val="20"/>
        </w:rPr>
        <w:t>）大部分烯类单体能按自由基机理聚合，只有少部分单体能按离子型机理聚合。</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3</w:t>
      </w:r>
      <w:r>
        <w:rPr>
          <w:rFonts w:hint="eastAsia"/>
          <w:sz w:val="24"/>
          <w:szCs w:val="20"/>
        </w:rPr>
        <w:t>）带有π</w:t>
      </w:r>
      <w:r>
        <w:rPr>
          <w:rFonts w:ascii="宋体" w:hint="eastAsia"/>
          <w:sz w:val="24"/>
          <w:szCs w:val="20"/>
        </w:rPr>
        <w:t>-</w:t>
      </w:r>
      <w:r>
        <w:rPr>
          <w:rFonts w:hint="eastAsia"/>
          <w:sz w:val="24"/>
          <w:szCs w:val="20"/>
        </w:rPr>
        <w:t>π共轭体系的单体可以按自由基、阳离子和阴离子机理进行聚合。</w:t>
      </w:r>
    </w:p>
    <w:p w:rsidR="00000000" w:rsidRDefault="004A607D">
      <w:pPr>
        <w:snapToGrid w:val="0"/>
        <w:rPr>
          <w:sz w:val="24"/>
          <w:szCs w:val="20"/>
        </w:rPr>
      </w:pPr>
      <w:r>
        <w:rPr>
          <w:rFonts w:ascii="宋体" w:hint="eastAsia"/>
          <w:sz w:val="24"/>
          <w:szCs w:val="20"/>
        </w:rPr>
        <w:t>7.</w:t>
      </w:r>
      <w:r>
        <w:rPr>
          <w:rFonts w:hint="eastAsia"/>
          <w:sz w:val="24"/>
          <w:szCs w:val="20"/>
        </w:rPr>
        <w:t>以偶氮二异丁腈为引发剂，写出苯乙烯、醋酸乙烯酯和甲基丙烯酸甲酯自由基聚合历程中各基元反应。</w:t>
      </w:r>
    </w:p>
    <w:p w:rsidR="00000000" w:rsidRDefault="004A607D">
      <w:pPr>
        <w:snapToGrid w:val="0"/>
        <w:rPr>
          <w:rFonts w:ascii="宋体"/>
          <w:sz w:val="24"/>
          <w:szCs w:val="20"/>
        </w:rPr>
      </w:pPr>
      <w:r>
        <w:rPr>
          <w:sz w:val="24"/>
          <w:szCs w:val="20"/>
        </w:rPr>
        <w:t>8</w:t>
      </w:r>
      <w:r>
        <w:rPr>
          <w:rFonts w:ascii="宋体" w:hint="eastAsia"/>
          <w:sz w:val="24"/>
          <w:szCs w:val="20"/>
        </w:rPr>
        <w:t>.</w:t>
      </w:r>
      <w:r>
        <w:rPr>
          <w:rFonts w:ascii="宋体" w:hint="eastAsia"/>
          <w:sz w:val="24"/>
          <w:szCs w:val="20"/>
        </w:rPr>
        <w:t>对于双基终止的自由基聚合反应，每一大分子含有</w:t>
      </w:r>
      <w:r>
        <w:rPr>
          <w:rFonts w:ascii="宋体" w:hint="eastAsia"/>
          <w:sz w:val="24"/>
          <w:szCs w:val="20"/>
        </w:rPr>
        <w:t>1.30</w:t>
      </w:r>
      <w:r>
        <w:rPr>
          <w:rFonts w:ascii="宋体" w:hint="eastAsia"/>
          <w:sz w:val="24"/>
          <w:szCs w:val="20"/>
        </w:rPr>
        <w:t>个引发剂残基。假定无链转移反应，试计算歧化终止与偶合终止的相对量。</w:t>
      </w:r>
    </w:p>
    <w:p w:rsidR="00000000" w:rsidRDefault="004A607D">
      <w:pPr>
        <w:snapToGrid w:val="0"/>
        <w:rPr>
          <w:rFonts w:ascii="宋体" w:hint="eastAsia"/>
          <w:sz w:val="24"/>
          <w:szCs w:val="20"/>
        </w:rPr>
      </w:pPr>
      <w:r>
        <w:rPr>
          <w:rFonts w:ascii="宋体" w:hint="eastAsia"/>
          <w:sz w:val="24"/>
          <w:szCs w:val="20"/>
        </w:rPr>
        <w:t>9.</w:t>
      </w:r>
      <w:r>
        <w:rPr>
          <w:rFonts w:ascii="宋体" w:hint="eastAsia"/>
          <w:sz w:val="24"/>
          <w:szCs w:val="20"/>
        </w:rPr>
        <w:t>在自由基聚合中</w:t>
      </w:r>
      <w:r>
        <w:rPr>
          <w:rFonts w:ascii="宋体" w:hint="eastAsia"/>
          <w:sz w:val="24"/>
          <w:szCs w:val="20"/>
        </w:rPr>
        <w:t>,</w:t>
      </w:r>
      <w:r>
        <w:rPr>
          <w:rFonts w:ascii="宋体" w:hint="eastAsia"/>
          <w:sz w:val="24"/>
          <w:szCs w:val="20"/>
        </w:rPr>
        <w:t>为什么聚合物链中单体单元大部分按头尾方式连接</w:t>
      </w:r>
      <w:r>
        <w:rPr>
          <w:rFonts w:ascii="宋体" w:hint="eastAsia"/>
          <w:sz w:val="24"/>
          <w:szCs w:val="20"/>
        </w:rPr>
        <w:t>?</w:t>
      </w:r>
    </w:p>
    <w:p w:rsidR="00000000" w:rsidRDefault="004A607D">
      <w:pPr>
        <w:snapToGrid w:val="0"/>
        <w:rPr>
          <w:rFonts w:ascii="宋体" w:hint="eastAsia"/>
          <w:sz w:val="24"/>
          <w:szCs w:val="20"/>
        </w:rPr>
      </w:pPr>
      <w:r>
        <w:rPr>
          <w:rFonts w:ascii="宋体" w:hint="eastAsia"/>
          <w:sz w:val="24"/>
          <w:szCs w:val="20"/>
        </w:rPr>
        <w:t>10.</w:t>
      </w:r>
      <w:r>
        <w:rPr>
          <w:rFonts w:hint="eastAsia"/>
          <w:sz w:val="24"/>
          <w:szCs w:val="20"/>
        </w:rPr>
        <w:t>自由基聚合时，单体转化率与聚合物相对分子质量随时</w:t>
      </w:r>
      <w:r>
        <w:rPr>
          <w:rFonts w:hint="eastAsia"/>
          <w:sz w:val="24"/>
          <w:szCs w:val="20"/>
        </w:rPr>
        <w:t>间的变化有何特征？与聚合机理有何关系？</w:t>
      </w:r>
    </w:p>
    <w:p w:rsidR="00000000" w:rsidRDefault="004A607D">
      <w:pPr>
        <w:snapToGrid w:val="0"/>
        <w:rPr>
          <w:rFonts w:ascii="宋体" w:hint="eastAsia"/>
          <w:sz w:val="24"/>
          <w:szCs w:val="20"/>
        </w:rPr>
      </w:pPr>
      <w:r>
        <w:rPr>
          <w:sz w:val="24"/>
          <w:szCs w:val="20"/>
        </w:rPr>
        <w:t>11</w:t>
      </w:r>
      <w:r>
        <w:rPr>
          <w:rFonts w:ascii="宋体" w:hint="eastAsia"/>
          <w:sz w:val="24"/>
          <w:szCs w:val="20"/>
        </w:rPr>
        <w:t>.</w:t>
      </w:r>
      <w:r>
        <w:rPr>
          <w:rFonts w:ascii="宋体" w:hint="eastAsia"/>
          <w:sz w:val="24"/>
          <w:szCs w:val="20"/>
        </w:rPr>
        <w:t>自由基聚合常用的引发方式有几种？举例说明其特点。</w:t>
      </w:r>
    </w:p>
    <w:p w:rsidR="00000000" w:rsidRDefault="004A607D">
      <w:pPr>
        <w:snapToGrid w:val="0"/>
        <w:rPr>
          <w:rFonts w:hint="eastAsia"/>
          <w:sz w:val="24"/>
          <w:szCs w:val="20"/>
        </w:rPr>
      </w:pPr>
      <w:r>
        <w:rPr>
          <w:rFonts w:ascii="宋体" w:hint="eastAsia"/>
          <w:sz w:val="24"/>
          <w:szCs w:val="20"/>
        </w:rPr>
        <w:t>12.</w:t>
      </w:r>
      <w:r>
        <w:rPr>
          <w:rFonts w:hint="eastAsia"/>
          <w:sz w:val="24"/>
          <w:szCs w:val="20"/>
        </w:rPr>
        <w:t>写出下列常用引发剂的分子式和分解反应式。其中哪些是水溶性引发剂，哪些是油溶性引发剂，使用场所有何不同？</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1</w:t>
      </w:r>
      <w:r>
        <w:rPr>
          <w:rFonts w:hint="eastAsia"/>
          <w:sz w:val="24"/>
          <w:szCs w:val="20"/>
        </w:rPr>
        <w:t>）偶氮二异丁腈，偶氮二异庚腈。</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2</w:t>
      </w:r>
      <w:r>
        <w:rPr>
          <w:rFonts w:hint="eastAsia"/>
          <w:sz w:val="24"/>
          <w:szCs w:val="20"/>
        </w:rPr>
        <w:t>）过氧化二苯甲酰，过氧化二碳酸二乙基己酯，异丙苯过氧化氢。</w:t>
      </w:r>
    </w:p>
    <w:p w:rsidR="00000000" w:rsidRDefault="004A607D">
      <w:pPr>
        <w:snapToGrid w:val="0"/>
        <w:rPr>
          <w:rFonts w:ascii="宋体"/>
          <w:sz w:val="24"/>
          <w:szCs w:val="20"/>
        </w:rPr>
      </w:pPr>
      <w:r>
        <w:rPr>
          <w:sz w:val="24"/>
          <w:szCs w:val="20"/>
        </w:rPr>
        <w:t xml:space="preserve">  </w:t>
      </w:r>
      <w:r>
        <w:rPr>
          <w:rFonts w:hint="eastAsia"/>
          <w:sz w:val="24"/>
          <w:szCs w:val="20"/>
        </w:rPr>
        <w:t>（</w:t>
      </w:r>
      <w:r>
        <w:rPr>
          <w:sz w:val="24"/>
          <w:szCs w:val="20"/>
        </w:rPr>
        <w:t>3</w:t>
      </w:r>
      <w:r>
        <w:rPr>
          <w:rFonts w:hint="eastAsia"/>
          <w:sz w:val="24"/>
          <w:szCs w:val="20"/>
        </w:rPr>
        <w:t>）过氧化氢</w:t>
      </w:r>
      <w:r>
        <w:rPr>
          <w:rFonts w:ascii="宋体" w:hint="eastAsia"/>
          <w:sz w:val="24"/>
          <w:szCs w:val="20"/>
        </w:rPr>
        <w:t>-</w:t>
      </w:r>
      <w:r>
        <w:rPr>
          <w:rFonts w:ascii="宋体" w:hint="eastAsia"/>
          <w:sz w:val="24"/>
          <w:szCs w:val="20"/>
        </w:rPr>
        <w:t>亚铁盐体系，</w:t>
      </w:r>
      <w:r>
        <w:rPr>
          <w:rFonts w:hint="eastAsia"/>
          <w:sz w:val="24"/>
          <w:szCs w:val="20"/>
        </w:rPr>
        <w:t>过硫酸钾</w:t>
      </w:r>
      <w:r>
        <w:rPr>
          <w:rFonts w:ascii="宋体" w:hint="eastAsia"/>
          <w:sz w:val="24"/>
          <w:szCs w:val="20"/>
        </w:rPr>
        <w:t>-</w:t>
      </w:r>
      <w:r>
        <w:rPr>
          <w:rFonts w:hint="eastAsia"/>
          <w:sz w:val="24"/>
          <w:szCs w:val="20"/>
        </w:rPr>
        <w:t>亚硫酸盐体系，</w:t>
      </w:r>
      <w:r>
        <w:rPr>
          <w:rFonts w:ascii="宋体" w:hint="eastAsia"/>
          <w:sz w:val="24"/>
          <w:szCs w:val="20"/>
        </w:rPr>
        <w:t>过氧化二苯甲酰</w:t>
      </w:r>
      <w:r>
        <w:rPr>
          <w:rFonts w:ascii="宋体" w:hint="eastAsia"/>
          <w:sz w:val="24"/>
          <w:szCs w:val="20"/>
        </w:rPr>
        <w:t>-N,N</w:t>
      </w:r>
      <w:r>
        <w:rPr>
          <w:rFonts w:ascii="宋体" w:hint="eastAsia"/>
          <w:sz w:val="24"/>
          <w:szCs w:val="20"/>
        </w:rPr>
        <w:t>二甲基苯胺。</w:t>
      </w:r>
    </w:p>
    <w:p w:rsidR="00000000" w:rsidRDefault="004A607D">
      <w:pPr>
        <w:snapToGrid w:val="0"/>
        <w:rPr>
          <w:rFonts w:ascii="宋体" w:hint="eastAsia"/>
          <w:sz w:val="24"/>
          <w:szCs w:val="20"/>
        </w:rPr>
      </w:pPr>
      <w:r>
        <w:rPr>
          <w:rFonts w:ascii="宋体" w:hint="eastAsia"/>
          <w:sz w:val="24"/>
          <w:szCs w:val="20"/>
        </w:rPr>
        <w:t>13.60</w:t>
      </w:r>
      <w:r>
        <w:rPr>
          <w:rFonts w:ascii="宋体" w:hint="eastAsia"/>
          <w:sz w:val="24"/>
          <w:szCs w:val="20"/>
          <w:vertAlign w:val="superscript"/>
        </w:rPr>
        <w:t>O</w:t>
      </w:r>
      <w:r>
        <w:rPr>
          <w:rFonts w:ascii="宋体" w:hint="eastAsia"/>
          <w:sz w:val="24"/>
          <w:szCs w:val="20"/>
        </w:rPr>
        <w:t>C</w:t>
      </w:r>
      <w:r>
        <w:rPr>
          <w:rFonts w:ascii="宋体" w:hint="eastAsia"/>
          <w:sz w:val="24"/>
          <w:szCs w:val="20"/>
        </w:rPr>
        <w:t>下用碘量法测定过氧化二碳酸二环己酯</w:t>
      </w:r>
      <w:r>
        <w:rPr>
          <w:rFonts w:ascii="宋体" w:hint="eastAsia"/>
          <w:sz w:val="24"/>
          <w:szCs w:val="20"/>
        </w:rPr>
        <w:t>(DCPD)</w:t>
      </w:r>
      <w:r>
        <w:rPr>
          <w:rFonts w:ascii="宋体" w:hint="eastAsia"/>
          <w:sz w:val="24"/>
          <w:szCs w:val="20"/>
        </w:rPr>
        <w:t>的分解速率，数据列于下表，求分解速率常数</w:t>
      </w:r>
      <w:r>
        <w:rPr>
          <w:rFonts w:ascii="宋体" w:hint="eastAsia"/>
          <w:sz w:val="24"/>
          <w:szCs w:val="20"/>
        </w:rPr>
        <w:t>k</w:t>
      </w:r>
      <w:r>
        <w:rPr>
          <w:rFonts w:ascii="宋体" w:hint="eastAsia"/>
          <w:sz w:val="24"/>
          <w:szCs w:val="20"/>
          <w:vertAlign w:val="subscript"/>
        </w:rPr>
        <w:t>d</w:t>
      </w:r>
      <w:r>
        <w:rPr>
          <w:rFonts w:ascii="宋体" w:hint="eastAsia"/>
          <w:sz w:val="24"/>
          <w:szCs w:val="20"/>
        </w:rPr>
        <w:t>(</w:t>
      </w:r>
      <w:r>
        <w:rPr>
          <w:rFonts w:ascii="宋体" w:hint="eastAsia"/>
          <w:sz w:val="24"/>
          <w:szCs w:val="20"/>
        </w:rPr>
        <w:t>s</w:t>
      </w:r>
      <w:r>
        <w:rPr>
          <w:rFonts w:ascii="宋体" w:hint="eastAsia"/>
          <w:sz w:val="24"/>
          <w:szCs w:val="20"/>
          <w:vertAlign w:val="superscript"/>
        </w:rPr>
        <w:t>-1</w:t>
      </w:r>
      <w:r>
        <w:rPr>
          <w:rFonts w:ascii="宋体" w:hint="eastAsia"/>
          <w:sz w:val="24"/>
          <w:szCs w:val="20"/>
        </w:rPr>
        <w:t>)</w:t>
      </w:r>
      <w:r>
        <w:rPr>
          <w:rFonts w:ascii="宋体" w:hint="eastAsia"/>
          <w:sz w:val="24"/>
          <w:szCs w:val="20"/>
        </w:rPr>
        <w:t>和半衰期</w:t>
      </w:r>
      <w:r>
        <w:rPr>
          <w:rFonts w:ascii="宋体" w:hint="eastAsia"/>
          <w:sz w:val="24"/>
          <w:szCs w:val="20"/>
        </w:rPr>
        <w:t>t</w:t>
      </w:r>
      <w:r>
        <w:rPr>
          <w:rFonts w:ascii="宋体" w:hint="eastAsia"/>
          <w:sz w:val="24"/>
          <w:szCs w:val="20"/>
          <w:vertAlign w:val="subscript"/>
        </w:rPr>
        <w:t>1/2</w:t>
      </w:r>
      <w:r>
        <w:rPr>
          <w:rFonts w:ascii="宋体" w:hint="eastAsia"/>
          <w:sz w:val="24"/>
          <w:szCs w:val="20"/>
        </w:rPr>
        <w:t>(hr)</w:t>
      </w:r>
      <w:r>
        <w:rPr>
          <w:rFonts w:ascii="宋体" w:hint="eastAsia"/>
          <w:sz w:val="24"/>
          <w:szCs w:val="20"/>
        </w:rPr>
        <w:t>。</w:t>
      </w:r>
    </w:p>
    <w:p w:rsidR="00000000" w:rsidRDefault="004A607D">
      <w:pPr>
        <w:snapToGrid w:val="0"/>
        <w:rPr>
          <w:rFonts w:ascii="宋体" w:hint="eastAsia"/>
          <w:sz w:val="24"/>
          <w:szCs w:val="20"/>
        </w:rPr>
      </w:pPr>
      <w:r>
        <w:rPr>
          <w:rFonts w:ascii="宋体" w:hint="eastAsia"/>
          <w:sz w:val="24"/>
          <w:szCs w:val="20"/>
        </w:rPr>
        <w:t> </w:t>
      </w:r>
    </w:p>
    <w:tbl>
      <w:tblPr>
        <w:tblW w:w="0" w:type="auto"/>
        <w:tblBorders>
          <w:top w:val="single" w:sz="4" w:space="0" w:color="auto"/>
          <w:left w:val="single" w:sz="4" w:space="0" w:color="auto"/>
          <w:bottom w:val="single" w:sz="4" w:space="0" w:color="auto"/>
          <w:right w:val="single" w:sz="4" w:space="0" w:color="auto"/>
        </w:tblBorders>
        <w:tblLook w:val="0000"/>
      </w:tblPr>
      <w:tblGrid>
        <w:gridCol w:w="1943"/>
        <w:gridCol w:w="1315"/>
        <w:gridCol w:w="1316"/>
        <w:gridCol w:w="1316"/>
        <w:gridCol w:w="1316"/>
        <w:gridCol w:w="1316"/>
      </w:tblGrid>
      <w:tr w:rsidR="00000000">
        <w:tc>
          <w:tcPr>
            <w:tcW w:w="2133" w:type="dxa"/>
            <w:tcBorders>
              <w:top w:val="single" w:sz="4" w:space="0" w:color="auto"/>
              <w:left w:val="nil"/>
              <w:bottom w:val="single" w:sz="4" w:space="0" w:color="auto"/>
              <w:right w:val="single" w:sz="4" w:space="0" w:color="auto"/>
            </w:tcBorders>
          </w:tcPr>
          <w:p w:rsidR="00000000" w:rsidRDefault="004A607D">
            <w:pPr>
              <w:jc w:val="center"/>
              <w:rPr>
                <w:rFonts w:ascii="宋体"/>
                <w:szCs w:val="20"/>
              </w:rPr>
            </w:pPr>
            <w:r>
              <w:rPr>
                <w:rFonts w:ascii="宋体" w:hint="eastAsia"/>
                <w:szCs w:val="20"/>
              </w:rPr>
              <w:t>时间</w:t>
            </w:r>
            <w:r>
              <w:rPr>
                <w:rFonts w:ascii="宋体" w:hint="eastAsia"/>
                <w:szCs w:val="20"/>
              </w:rPr>
              <w:t>(hr)</w:t>
            </w:r>
          </w:p>
        </w:tc>
        <w:tc>
          <w:tcPr>
            <w:tcW w:w="1429"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0.2</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0.7</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1.2</w:t>
            </w:r>
          </w:p>
        </w:tc>
        <w:tc>
          <w:tcPr>
            <w:tcW w:w="1430" w:type="dxa"/>
            <w:tcBorders>
              <w:top w:val="single" w:sz="4" w:space="0" w:color="auto"/>
              <w:left w:val="single" w:sz="4" w:space="0" w:color="auto"/>
              <w:bottom w:val="single" w:sz="4" w:space="0" w:color="auto"/>
              <w:right w:val="nil"/>
            </w:tcBorders>
          </w:tcPr>
          <w:p w:rsidR="00000000" w:rsidRDefault="004A607D">
            <w:pPr>
              <w:jc w:val="center"/>
              <w:rPr>
                <w:rFonts w:ascii="宋体"/>
                <w:szCs w:val="20"/>
              </w:rPr>
            </w:pPr>
            <w:r>
              <w:rPr>
                <w:rFonts w:ascii="宋体" w:hint="eastAsia"/>
                <w:szCs w:val="20"/>
              </w:rPr>
              <w:t>1.7</w:t>
            </w:r>
          </w:p>
        </w:tc>
      </w:tr>
      <w:tr w:rsidR="00000000">
        <w:tc>
          <w:tcPr>
            <w:tcW w:w="2133" w:type="dxa"/>
            <w:tcBorders>
              <w:top w:val="single" w:sz="4" w:space="0" w:color="auto"/>
              <w:left w:val="nil"/>
              <w:bottom w:val="single" w:sz="4" w:space="0" w:color="auto"/>
              <w:right w:val="single" w:sz="4" w:space="0" w:color="auto"/>
            </w:tcBorders>
          </w:tcPr>
          <w:p w:rsidR="00000000" w:rsidRDefault="004A607D">
            <w:pPr>
              <w:jc w:val="center"/>
              <w:rPr>
                <w:rFonts w:ascii="宋体"/>
                <w:szCs w:val="20"/>
              </w:rPr>
            </w:pPr>
            <w:r>
              <w:rPr>
                <w:rFonts w:ascii="宋体" w:hint="eastAsia"/>
                <w:szCs w:val="20"/>
              </w:rPr>
              <w:t>DCPD</w:t>
            </w:r>
            <w:r>
              <w:rPr>
                <w:rFonts w:ascii="宋体" w:hint="eastAsia"/>
                <w:szCs w:val="20"/>
              </w:rPr>
              <w:t>浓度（</w:t>
            </w:r>
            <w:r>
              <w:rPr>
                <w:rFonts w:ascii="宋体" w:hint="eastAsia"/>
                <w:szCs w:val="20"/>
              </w:rPr>
              <w:t>mol/L</w:t>
            </w:r>
            <w:r>
              <w:rPr>
                <w:rFonts w:ascii="宋体" w:hint="eastAsia"/>
                <w:szCs w:val="20"/>
              </w:rPr>
              <w:t>）</w:t>
            </w:r>
          </w:p>
        </w:tc>
        <w:tc>
          <w:tcPr>
            <w:tcW w:w="1429"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0.0754</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0.0660</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0.0484</w:t>
            </w:r>
          </w:p>
        </w:tc>
        <w:tc>
          <w:tcPr>
            <w:tcW w:w="1430" w:type="dxa"/>
            <w:tcBorders>
              <w:top w:val="single" w:sz="4" w:space="0" w:color="auto"/>
              <w:left w:val="single" w:sz="4" w:space="0" w:color="auto"/>
              <w:bottom w:val="single" w:sz="4" w:space="0" w:color="auto"/>
              <w:right w:val="single" w:sz="4" w:space="0" w:color="auto"/>
            </w:tcBorders>
          </w:tcPr>
          <w:p w:rsidR="00000000" w:rsidRDefault="004A607D">
            <w:pPr>
              <w:jc w:val="center"/>
              <w:rPr>
                <w:rFonts w:ascii="宋体"/>
                <w:szCs w:val="20"/>
              </w:rPr>
            </w:pPr>
            <w:r>
              <w:rPr>
                <w:rFonts w:ascii="宋体" w:hint="eastAsia"/>
                <w:szCs w:val="20"/>
              </w:rPr>
              <w:t>0.0334</w:t>
            </w:r>
          </w:p>
        </w:tc>
        <w:tc>
          <w:tcPr>
            <w:tcW w:w="1430" w:type="dxa"/>
            <w:tcBorders>
              <w:top w:val="single" w:sz="4" w:space="0" w:color="auto"/>
              <w:left w:val="single" w:sz="4" w:space="0" w:color="auto"/>
              <w:bottom w:val="single" w:sz="4" w:space="0" w:color="auto"/>
              <w:right w:val="nil"/>
            </w:tcBorders>
          </w:tcPr>
          <w:p w:rsidR="00000000" w:rsidRDefault="004A607D">
            <w:pPr>
              <w:jc w:val="center"/>
              <w:rPr>
                <w:rFonts w:ascii="宋体"/>
                <w:szCs w:val="20"/>
              </w:rPr>
            </w:pPr>
            <w:r>
              <w:rPr>
                <w:rFonts w:ascii="宋体" w:hint="eastAsia"/>
                <w:szCs w:val="20"/>
              </w:rPr>
              <w:t>0.0228</w:t>
            </w:r>
          </w:p>
        </w:tc>
      </w:tr>
    </w:tbl>
    <w:p w:rsidR="00000000" w:rsidRDefault="004A607D">
      <w:pPr>
        <w:snapToGrid w:val="0"/>
        <w:rPr>
          <w:rFonts w:ascii="宋体" w:hint="eastAsia"/>
          <w:sz w:val="24"/>
          <w:szCs w:val="20"/>
        </w:rPr>
      </w:pPr>
      <w:r>
        <w:rPr>
          <w:rFonts w:ascii="宋体" w:hint="eastAsia"/>
          <w:sz w:val="24"/>
          <w:szCs w:val="20"/>
        </w:rPr>
        <w:t> </w:t>
      </w:r>
    </w:p>
    <w:p w:rsidR="00000000" w:rsidRDefault="004A607D">
      <w:pPr>
        <w:snapToGrid w:val="0"/>
        <w:rPr>
          <w:rFonts w:ascii="宋体" w:hint="eastAsia"/>
          <w:sz w:val="24"/>
          <w:szCs w:val="20"/>
        </w:rPr>
      </w:pPr>
      <w:r>
        <w:rPr>
          <w:rFonts w:ascii="宋体" w:hint="eastAsia"/>
          <w:sz w:val="24"/>
          <w:szCs w:val="20"/>
        </w:rPr>
        <w:t>14.</w:t>
      </w:r>
      <w:r>
        <w:rPr>
          <w:rFonts w:ascii="宋体" w:hint="eastAsia"/>
          <w:sz w:val="24"/>
          <w:szCs w:val="20"/>
        </w:rPr>
        <w:t>解释引发效率、诱导分解和笼蔽效应。</w:t>
      </w:r>
    </w:p>
    <w:p w:rsidR="00000000" w:rsidRDefault="004A607D">
      <w:pPr>
        <w:snapToGrid w:val="0"/>
        <w:rPr>
          <w:rFonts w:ascii="宋体" w:hint="eastAsia"/>
          <w:sz w:val="24"/>
          <w:szCs w:val="20"/>
        </w:rPr>
      </w:pPr>
      <w:r>
        <w:rPr>
          <w:rFonts w:ascii="宋体" w:hint="eastAsia"/>
          <w:sz w:val="24"/>
          <w:szCs w:val="20"/>
        </w:rPr>
        <w:t>15.</w:t>
      </w:r>
      <w:r>
        <w:rPr>
          <w:rFonts w:ascii="宋体" w:hint="eastAsia"/>
          <w:sz w:val="24"/>
          <w:szCs w:val="20"/>
        </w:rPr>
        <w:t>如何判断自由基聚合引发剂的活性？自由基聚合在选择引发剂时应注意哪些问题？</w:t>
      </w:r>
    </w:p>
    <w:p w:rsidR="00000000" w:rsidRDefault="004A607D">
      <w:pPr>
        <w:snapToGrid w:val="0"/>
        <w:rPr>
          <w:rFonts w:ascii="宋体" w:hint="eastAsia"/>
          <w:sz w:val="24"/>
          <w:szCs w:val="20"/>
        </w:rPr>
      </w:pPr>
      <w:r>
        <w:rPr>
          <w:rFonts w:ascii="宋体" w:hint="eastAsia"/>
          <w:sz w:val="24"/>
          <w:szCs w:val="20"/>
        </w:rPr>
        <w:lastRenderedPageBreak/>
        <w:t>16.</w:t>
      </w:r>
      <w:r>
        <w:rPr>
          <w:rFonts w:ascii="宋体" w:hint="eastAsia"/>
          <w:sz w:val="24"/>
          <w:szCs w:val="20"/>
        </w:rPr>
        <w:t>推导自由基聚合动力学方程时，作了哪些基本假定？</w:t>
      </w:r>
    </w:p>
    <w:p w:rsidR="00000000" w:rsidRDefault="004A607D">
      <w:pPr>
        <w:snapToGrid w:val="0"/>
        <w:rPr>
          <w:rFonts w:ascii="宋体" w:hint="eastAsia"/>
          <w:sz w:val="24"/>
          <w:szCs w:val="20"/>
        </w:rPr>
      </w:pPr>
      <w:r>
        <w:rPr>
          <w:rFonts w:ascii="宋体" w:hint="eastAsia"/>
          <w:sz w:val="24"/>
          <w:szCs w:val="20"/>
        </w:rPr>
        <w:t>17.</w:t>
      </w:r>
      <w:r>
        <w:rPr>
          <w:rFonts w:ascii="宋体" w:hint="eastAsia"/>
          <w:sz w:val="24"/>
          <w:szCs w:val="20"/>
        </w:rPr>
        <w:t>聚合反应速率与引发剂浓度平方根成正比，对单体浓度呈一级反应各是哪一机理造成的？</w:t>
      </w:r>
    </w:p>
    <w:p w:rsidR="00000000" w:rsidRDefault="004A607D">
      <w:pPr>
        <w:snapToGrid w:val="0"/>
        <w:rPr>
          <w:rFonts w:ascii="宋体" w:hint="eastAsia"/>
          <w:sz w:val="24"/>
          <w:szCs w:val="20"/>
        </w:rPr>
      </w:pPr>
      <w:r>
        <w:rPr>
          <w:rFonts w:ascii="宋体" w:hint="eastAsia"/>
          <w:sz w:val="24"/>
          <w:szCs w:val="20"/>
        </w:rPr>
        <w:t>18.</w:t>
      </w:r>
      <w:r>
        <w:rPr>
          <w:rFonts w:ascii="宋体" w:hint="eastAsia"/>
          <w:sz w:val="24"/>
          <w:szCs w:val="20"/>
        </w:rPr>
        <w:t>在什么情况下会出现自由基聚合反应速率与引发剂浓度</w:t>
      </w:r>
      <w:r>
        <w:rPr>
          <w:rFonts w:ascii="宋体" w:hint="eastAsia"/>
          <w:sz w:val="24"/>
          <w:szCs w:val="20"/>
        </w:rPr>
        <w:t>的下列关系？</w:t>
      </w:r>
    </w:p>
    <w:p w:rsidR="00000000" w:rsidRDefault="004A607D">
      <w:pPr>
        <w:snapToGrid w:val="0"/>
        <w:ind w:left="225"/>
        <w:rPr>
          <w:rFonts w:ascii="宋体" w:hint="eastAsia"/>
          <w:sz w:val="24"/>
          <w:szCs w:val="20"/>
        </w:rPr>
      </w:pPr>
      <w:r>
        <w:rPr>
          <w:rFonts w:ascii="宋体" w:hint="eastAsia"/>
          <w:sz w:val="24"/>
          <w:szCs w:val="20"/>
        </w:rPr>
        <w:t>（</w:t>
      </w:r>
      <w:r>
        <w:rPr>
          <w:rFonts w:ascii="宋体" w:hint="eastAsia"/>
          <w:sz w:val="24"/>
          <w:szCs w:val="20"/>
        </w:rPr>
        <w:t>1</w:t>
      </w:r>
      <w:r>
        <w:rPr>
          <w:rFonts w:ascii="宋体" w:hint="eastAsia"/>
          <w:sz w:val="24"/>
          <w:szCs w:val="20"/>
        </w:rPr>
        <w:t>）一次；</w:t>
      </w:r>
      <w:r>
        <w:rPr>
          <w:rFonts w:ascii="宋体" w:hint="eastAsia"/>
          <w:sz w:val="24"/>
          <w:szCs w:val="20"/>
        </w:rPr>
        <w:t xml:space="preserve"> </w:t>
      </w:r>
      <w:r>
        <w:rPr>
          <w:rFonts w:ascii="宋体" w:hint="eastAsia"/>
          <w:sz w:val="24"/>
          <w:szCs w:val="20"/>
        </w:rPr>
        <w:t>（</w:t>
      </w:r>
      <w:r>
        <w:rPr>
          <w:rFonts w:ascii="宋体" w:hint="eastAsia"/>
          <w:sz w:val="24"/>
          <w:szCs w:val="20"/>
        </w:rPr>
        <w:t>2</w:t>
      </w:r>
      <w:r>
        <w:rPr>
          <w:rFonts w:ascii="宋体" w:hint="eastAsia"/>
          <w:sz w:val="24"/>
          <w:szCs w:val="20"/>
        </w:rPr>
        <w:t>）零次；</w:t>
      </w:r>
      <w:r>
        <w:rPr>
          <w:rFonts w:ascii="宋体" w:hint="eastAsia"/>
          <w:sz w:val="24"/>
          <w:szCs w:val="20"/>
        </w:rPr>
        <w:t xml:space="preserve"> </w:t>
      </w:r>
      <w:r>
        <w:rPr>
          <w:rFonts w:ascii="宋体" w:hint="eastAsia"/>
          <w:sz w:val="24"/>
          <w:szCs w:val="20"/>
        </w:rPr>
        <w:t>（</w:t>
      </w:r>
      <w:r>
        <w:rPr>
          <w:rFonts w:ascii="宋体" w:hint="eastAsia"/>
          <w:sz w:val="24"/>
          <w:szCs w:val="20"/>
        </w:rPr>
        <w:t>3</w:t>
      </w:r>
      <w:r>
        <w:rPr>
          <w:rFonts w:ascii="宋体" w:hint="eastAsia"/>
          <w:sz w:val="24"/>
          <w:szCs w:val="20"/>
        </w:rPr>
        <w:t>）二分之一与零次之间；（</w:t>
      </w:r>
      <w:r>
        <w:rPr>
          <w:rFonts w:ascii="宋体" w:hint="eastAsia"/>
          <w:sz w:val="24"/>
          <w:szCs w:val="20"/>
        </w:rPr>
        <w:t>4</w:t>
      </w:r>
      <w:r>
        <w:rPr>
          <w:rFonts w:ascii="宋体" w:hint="eastAsia"/>
          <w:sz w:val="24"/>
          <w:szCs w:val="20"/>
        </w:rPr>
        <w:t>）二分之一与一次之间。</w:t>
      </w:r>
    </w:p>
    <w:p w:rsidR="00000000" w:rsidRDefault="004A607D">
      <w:pPr>
        <w:snapToGrid w:val="0"/>
        <w:rPr>
          <w:rFonts w:ascii="宋体" w:hint="eastAsia"/>
          <w:sz w:val="24"/>
          <w:szCs w:val="20"/>
        </w:rPr>
      </w:pPr>
      <w:r>
        <w:rPr>
          <w:rFonts w:ascii="宋体" w:hint="eastAsia"/>
          <w:sz w:val="24"/>
          <w:szCs w:val="20"/>
        </w:rPr>
        <w:t>19.</w:t>
      </w:r>
      <w:r>
        <w:rPr>
          <w:rFonts w:ascii="宋体" w:hint="eastAsia"/>
          <w:sz w:val="24"/>
          <w:szCs w:val="20"/>
        </w:rPr>
        <w:t>在什么情况下会出现自由基聚合反应速率与单体浓度的下列关系？</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1</w:t>
      </w:r>
      <w:r>
        <w:rPr>
          <w:rFonts w:ascii="宋体" w:hint="eastAsia"/>
          <w:sz w:val="24"/>
          <w:szCs w:val="20"/>
        </w:rPr>
        <w:t>）一次与一点五次之间；</w:t>
      </w:r>
      <w:r>
        <w:rPr>
          <w:rFonts w:ascii="宋体" w:hint="eastAsia"/>
          <w:sz w:val="24"/>
          <w:szCs w:val="20"/>
        </w:rPr>
        <w:t xml:space="preserve"> </w:t>
      </w:r>
      <w:r>
        <w:rPr>
          <w:rFonts w:ascii="宋体" w:hint="eastAsia"/>
          <w:sz w:val="24"/>
          <w:szCs w:val="20"/>
        </w:rPr>
        <w:t>（</w:t>
      </w:r>
      <w:r>
        <w:rPr>
          <w:rFonts w:ascii="宋体" w:hint="eastAsia"/>
          <w:sz w:val="24"/>
          <w:szCs w:val="20"/>
        </w:rPr>
        <w:t>2</w:t>
      </w:r>
      <w:r>
        <w:rPr>
          <w:rFonts w:ascii="宋体" w:hint="eastAsia"/>
          <w:sz w:val="24"/>
          <w:szCs w:val="20"/>
        </w:rPr>
        <w:t>）一点五次；（</w:t>
      </w:r>
      <w:r>
        <w:rPr>
          <w:rFonts w:ascii="宋体" w:hint="eastAsia"/>
          <w:sz w:val="24"/>
          <w:szCs w:val="20"/>
        </w:rPr>
        <w:t>3</w:t>
      </w:r>
      <w:r>
        <w:rPr>
          <w:rFonts w:ascii="宋体" w:hint="eastAsia"/>
          <w:sz w:val="24"/>
          <w:szCs w:val="20"/>
        </w:rPr>
        <w:t>）一点五与二次之间。</w:t>
      </w:r>
    </w:p>
    <w:p w:rsidR="00000000" w:rsidRDefault="004A607D">
      <w:pPr>
        <w:snapToGrid w:val="0"/>
        <w:rPr>
          <w:rFonts w:ascii="宋体" w:hint="eastAsia"/>
          <w:sz w:val="24"/>
          <w:szCs w:val="20"/>
        </w:rPr>
      </w:pPr>
      <w:r>
        <w:rPr>
          <w:rFonts w:ascii="宋体" w:hint="eastAsia"/>
          <w:sz w:val="24"/>
          <w:szCs w:val="20"/>
        </w:rPr>
        <w:t>20.</w:t>
      </w:r>
      <w:r>
        <w:rPr>
          <w:rFonts w:ascii="宋体" w:hint="eastAsia"/>
          <w:sz w:val="24"/>
          <w:szCs w:val="20"/>
        </w:rPr>
        <w:t>某一热聚合反应经测定属于参分子引发，试推导聚合反应速率方程，并写明在推导过程中作了哪些基本假定？</w:t>
      </w:r>
    </w:p>
    <w:p w:rsidR="00000000" w:rsidRDefault="004A607D">
      <w:pPr>
        <w:snapToGrid w:val="0"/>
        <w:rPr>
          <w:rFonts w:ascii="宋体" w:hint="eastAsia"/>
          <w:sz w:val="24"/>
          <w:szCs w:val="20"/>
        </w:rPr>
      </w:pPr>
      <w:r>
        <w:rPr>
          <w:rFonts w:ascii="宋体" w:hint="eastAsia"/>
          <w:sz w:val="24"/>
          <w:szCs w:val="20"/>
        </w:rPr>
        <w:t>21.</w:t>
      </w:r>
      <w:r>
        <w:rPr>
          <w:rFonts w:ascii="宋体" w:hint="eastAsia"/>
          <w:sz w:val="24"/>
          <w:szCs w:val="20"/>
        </w:rPr>
        <w:t>以过氧化二苯甲酰作引发剂，在</w:t>
      </w:r>
      <w:r>
        <w:rPr>
          <w:rFonts w:ascii="宋体" w:hint="eastAsia"/>
          <w:sz w:val="24"/>
          <w:szCs w:val="20"/>
        </w:rPr>
        <w:t>60</w:t>
      </w:r>
      <w:r>
        <w:rPr>
          <w:rFonts w:ascii="宋体" w:hint="eastAsia"/>
          <w:sz w:val="24"/>
          <w:szCs w:val="20"/>
          <w:vertAlign w:val="superscript"/>
        </w:rPr>
        <w:t>O</w:t>
      </w:r>
      <w:r>
        <w:rPr>
          <w:rFonts w:ascii="宋体" w:hint="eastAsia"/>
          <w:sz w:val="24"/>
          <w:szCs w:val="20"/>
        </w:rPr>
        <w:t>C</w:t>
      </w:r>
      <w:r>
        <w:rPr>
          <w:rFonts w:ascii="宋体" w:hint="eastAsia"/>
          <w:sz w:val="24"/>
          <w:szCs w:val="20"/>
        </w:rPr>
        <w:t>进行苯乙烯</w:t>
      </w:r>
      <w:r>
        <w:rPr>
          <w:rFonts w:ascii="宋体" w:hint="eastAsia"/>
          <w:sz w:val="24"/>
          <w:szCs w:val="20"/>
        </w:rPr>
        <w:t>(</w:t>
      </w:r>
      <w:r>
        <w:rPr>
          <w:rFonts w:ascii="宋体" w:hint="eastAsia"/>
          <w:sz w:val="24"/>
          <w:szCs w:val="20"/>
        </w:rPr>
        <w:t>密度为</w:t>
      </w:r>
      <w:r>
        <w:rPr>
          <w:rFonts w:ascii="宋体" w:hint="eastAsia"/>
          <w:sz w:val="24"/>
          <w:szCs w:val="20"/>
        </w:rPr>
        <w:t>0.887)</w:t>
      </w:r>
      <w:r>
        <w:rPr>
          <w:rFonts w:ascii="宋体" w:hint="eastAsia"/>
          <w:sz w:val="24"/>
          <w:szCs w:val="20"/>
        </w:rPr>
        <w:t>聚合动力学研究，引发剂用量为单体重量的</w:t>
      </w:r>
      <w:r>
        <w:rPr>
          <w:rFonts w:ascii="宋体" w:hint="eastAsia"/>
          <w:sz w:val="24"/>
          <w:szCs w:val="20"/>
        </w:rPr>
        <w:t>0.109%</w:t>
      </w:r>
      <w:r>
        <w:rPr>
          <w:rFonts w:ascii="宋体" w:hint="eastAsia"/>
          <w:sz w:val="24"/>
          <w:szCs w:val="20"/>
        </w:rPr>
        <w:t>，</w:t>
      </w:r>
      <w:r>
        <w:rPr>
          <w:rFonts w:ascii="宋体" w:hint="eastAsia"/>
          <w:sz w:val="24"/>
          <w:szCs w:val="20"/>
        </w:rPr>
        <w:t>R</w:t>
      </w:r>
      <w:r>
        <w:rPr>
          <w:rFonts w:ascii="宋体" w:hint="eastAsia"/>
          <w:sz w:val="24"/>
          <w:szCs w:val="20"/>
          <w:vertAlign w:val="subscript"/>
        </w:rPr>
        <w:t>p</w:t>
      </w:r>
      <w:r>
        <w:rPr>
          <w:rFonts w:ascii="宋体" w:hint="eastAsia"/>
          <w:sz w:val="24"/>
          <w:szCs w:val="20"/>
        </w:rPr>
        <w:t>=0.255</w:t>
      </w:r>
      <w:r>
        <w:rPr>
          <w:rFonts w:ascii="宋体" w:hint="eastAsia"/>
          <w:sz w:val="24"/>
          <w:szCs w:val="20"/>
        </w:rPr>
        <w:t>×</w:t>
      </w:r>
      <w:r>
        <w:rPr>
          <w:rFonts w:ascii="宋体" w:hint="eastAsia"/>
          <w:sz w:val="24"/>
          <w:szCs w:val="20"/>
        </w:rPr>
        <w:t>10</w:t>
      </w:r>
      <w:r>
        <w:rPr>
          <w:rFonts w:ascii="宋体" w:hint="eastAsia"/>
          <w:sz w:val="24"/>
          <w:szCs w:val="20"/>
          <w:vertAlign w:val="superscript"/>
        </w:rPr>
        <w:t>-4</w:t>
      </w:r>
      <w:r>
        <w:rPr>
          <w:rFonts w:ascii="宋体" w:hint="eastAsia"/>
          <w:sz w:val="24"/>
          <w:szCs w:val="20"/>
        </w:rPr>
        <w:t>mol/L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f=0</w:t>
      </w:r>
      <w:r>
        <w:rPr>
          <w:rFonts w:ascii="宋体" w:hint="eastAsia"/>
          <w:sz w:val="24"/>
          <w:szCs w:val="20"/>
        </w:rPr>
        <w:t>.80</w:t>
      </w:r>
      <w:r>
        <w:rPr>
          <w:rFonts w:ascii="宋体" w:hint="eastAsia"/>
          <w:sz w:val="24"/>
          <w:szCs w:val="20"/>
        </w:rPr>
        <w:t>，自由基寿命为</w:t>
      </w:r>
      <w:r>
        <w:rPr>
          <w:rFonts w:ascii="宋体" w:hint="eastAsia"/>
          <w:sz w:val="24"/>
          <w:szCs w:val="20"/>
        </w:rPr>
        <w:t>0.82</w:t>
      </w:r>
      <w:r>
        <w:rPr>
          <w:rFonts w:ascii="宋体" w:hint="eastAsia"/>
          <w:sz w:val="24"/>
          <w:szCs w:val="20"/>
        </w:rPr>
        <w:t>秒，聚合度为</w:t>
      </w:r>
      <w:r>
        <w:rPr>
          <w:rFonts w:ascii="宋体" w:hint="eastAsia"/>
          <w:sz w:val="24"/>
          <w:szCs w:val="20"/>
        </w:rPr>
        <w:t>2460</w:t>
      </w:r>
      <w:r>
        <w:rPr>
          <w:rFonts w:ascii="宋体" w:hint="eastAsia"/>
          <w:sz w:val="24"/>
          <w:szCs w:val="20"/>
        </w:rPr>
        <w:t>。</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1</w:t>
      </w:r>
      <w:r>
        <w:rPr>
          <w:rFonts w:ascii="宋体" w:hint="eastAsia"/>
          <w:sz w:val="24"/>
          <w:szCs w:val="20"/>
        </w:rPr>
        <w:t>）求</w:t>
      </w:r>
      <w:r>
        <w:rPr>
          <w:rFonts w:ascii="宋体" w:hint="eastAsia"/>
          <w:sz w:val="24"/>
          <w:szCs w:val="20"/>
        </w:rPr>
        <w:t>k</w:t>
      </w:r>
      <w:r>
        <w:rPr>
          <w:rFonts w:ascii="宋体" w:hint="eastAsia"/>
          <w:sz w:val="24"/>
          <w:szCs w:val="20"/>
          <w:vertAlign w:val="subscript"/>
        </w:rPr>
        <w:t>d</w:t>
      </w:r>
      <w:r>
        <w:rPr>
          <w:rFonts w:ascii="宋体" w:hint="eastAsia"/>
          <w:sz w:val="24"/>
          <w:szCs w:val="20"/>
        </w:rPr>
        <w:t>、</w:t>
      </w:r>
      <w:r>
        <w:rPr>
          <w:rFonts w:ascii="宋体" w:hint="eastAsia"/>
          <w:sz w:val="24"/>
          <w:szCs w:val="20"/>
        </w:rPr>
        <w:t>k</w:t>
      </w:r>
      <w:r>
        <w:rPr>
          <w:rFonts w:ascii="宋体" w:hint="eastAsia"/>
          <w:sz w:val="24"/>
          <w:szCs w:val="20"/>
          <w:vertAlign w:val="subscript"/>
        </w:rPr>
        <w:t>p</w:t>
      </w:r>
      <w:r>
        <w:rPr>
          <w:rFonts w:ascii="宋体" w:hint="eastAsia"/>
          <w:sz w:val="24"/>
          <w:szCs w:val="20"/>
        </w:rPr>
        <w:t>、</w:t>
      </w:r>
      <w:r>
        <w:rPr>
          <w:rFonts w:ascii="宋体" w:hint="eastAsia"/>
          <w:sz w:val="24"/>
          <w:szCs w:val="20"/>
        </w:rPr>
        <w:t>k</w:t>
      </w:r>
      <w:r>
        <w:rPr>
          <w:rFonts w:ascii="宋体" w:hint="eastAsia"/>
          <w:sz w:val="24"/>
          <w:szCs w:val="20"/>
          <w:vertAlign w:val="subscript"/>
        </w:rPr>
        <w:t>t</w:t>
      </w:r>
      <w:r>
        <w:rPr>
          <w:rFonts w:ascii="宋体" w:hint="eastAsia"/>
          <w:sz w:val="24"/>
          <w:szCs w:val="20"/>
        </w:rPr>
        <w:t>的大小，建立三个常数的数量级概念。</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2</w:t>
      </w:r>
      <w:r>
        <w:rPr>
          <w:rFonts w:ascii="宋体" w:hint="eastAsia"/>
          <w:sz w:val="24"/>
          <w:szCs w:val="20"/>
        </w:rPr>
        <w:t>）比较单体浓度和自由基浓度的大小。</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3</w:t>
      </w:r>
      <w:r>
        <w:rPr>
          <w:rFonts w:ascii="宋体" w:hint="eastAsia"/>
          <w:sz w:val="24"/>
          <w:szCs w:val="20"/>
        </w:rPr>
        <w:t>）比较</w:t>
      </w:r>
      <w:r>
        <w:rPr>
          <w:rFonts w:ascii="宋体" w:hint="eastAsia"/>
          <w:sz w:val="24"/>
          <w:szCs w:val="20"/>
        </w:rPr>
        <w:t>R</w:t>
      </w:r>
      <w:r>
        <w:rPr>
          <w:rFonts w:ascii="宋体" w:hint="eastAsia"/>
          <w:sz w:val="24"/>
          <w:szCs w:val="20"/>
          <w:vertAlign w:val="subscript"/>
        </w:rPr>
        <w:t>i</w:t>
      </w:r>
      <w:r>
        <w:rPr>
          <w:rFonts w:ascii="宋体" w:hint="eastAsia"/>
          <w:sz w:val="24"/>
          <w:szCs w:val="20"/>
        </w:rPr>
        <w:t>、</w:t>
      </w:r>
      <w:r>
        <w:rPr>
          <w:rFonts w:ascii="宋体" w:hint="eastAsia"/>
          <w:sz w:val="24"/>
          <w:szCs w:val="20"/>
        </w:rPr>
        <w:t>R</w:t>
      </w:r>
      <w:r>
        <w:rPr>
          <w:rFonts w:ascii="宋体" w:hint="eastAsia"/>
          <w:sz w:val="24"/>
          <w:szCs w:val="20"/>
          <w:vertAlign w:val="subscript"/>
        </w:rPr>
        <w:t>p</w:t>
      </w:r>
      <w:r>
        <w:rPr>
          <w:rFonts w:ascii="宋体" w:hint="eastAsia"/>
          <w:sz w:val="24"/>
          <w:szCs w:val="20"/>
        </w:rPr>
        <w:t>、</w:t>
      </w:r>
      <w:r>
        <w:rPr>
          <w:rFonts w:ascii="宋体" w:hint="eastAsia"/>
          <w:sz w:val="24"/>
          <w:szCs w:val="20"/>
        </w:rPr>
        <w:t>R</w:t>
      </w:r>
      <w:r>
        <w:rPr>
          <w:rFonts w:ascii="宋体" w:hint="eastAsia"/>
          <w:sz w:val="24"/>
          <w:szCs w:val="20"/>
          <w:vertAlign w:val="subscript"/>
        </w:rPr>
        <w:t>t</w:t>
      </w:r>
      <w:r>
        <w:rPr>
          <w:rFonts w:ascii="宋体" w:hint="eastAsia"/>
          <w:sz w:val="24"/>
          <w:szCs w:val="20"/>
        </w:rPr>
        <w:t>的大小。</w:t>
      </w:r>
    </w:p>
    <w:p w:rsidR="00000000" w:rsidRDefault="004A607D">
      <w:pPr>
        <w:snapToGrid w:val="0"/>
        <w:rPr>
          <w:rFonts w:ascii="宋体" w:hint="eastAsia"/>
          <w:sz w:val="24"/>
          <w:szCs w:val="20"/>
        </w:rPr>
      </w:pPr>
      <w:r>
        <w:rPr>
          <w:rFonts w:ascii="宋体" w:hint="eastAsia"/>
          <w:sz w:val="24"/>
          <w:szCs w:val="20"/>
        </w:rPr>
        <w:t>22.</w:t>
      </w:r>
      <w:r>
        <w:rPr>
          <w:rFonts w:ascii="宋体" w:hint="eastAsia"/>
          <w:sz w:val="24"/>
          <w:szCs w:val="20"/>
        </w:rPr>
        <w:t>单体浓度</w:t>
      </w:r>
      <w:r>
        <w:rPr>
          <w:rFonts w:ascii="宋体" w:hint="eastAsia"/>
          <w:sz w:val="24"/>
          <w:szCs w:val="20"/>
        </w:rPr>
        <w:t>0.2mol/L</w:t>
      </w:r>
      <w:r>
        <w:rPr>
          <w:rFonts w:ascii="宋体" w:hint="eastAsia"/>
          <w:sz w:val="24"/>
          <w:szCs w:val="20"/>
        </w:rPr>
        <w:t>，过氧类引发剂浓度为</w:t>
      </w:r>
      <w:r>
        <w:rPr>
          <w:rFonts w:ascii="宋体" w:hint="eastAsia"/>
          <w:sz w:val="24"/>
          <w:szCs w:val="20"/>
        </w:rPr>
        <w:t>4.2</w:t>
      </w:r>
      <w:r>
        <w:rPr>
          <w:rFonts w:ascii="宋体" w:hint="eastAsia"/>
          <w:sz w:val="24"/>
          <w:szCs w:val="20"/>
        </w:rPr>
        <w:t>×</w:t>
      </w:r>
      <w:r>
        <w:rPr>
          <w:rFonts w:ascii="宋体" w:hint="eastAsia"/>
          <w:sz w:val="24"/>
          <w:szCs w:val="20"/>
        </w:rPr>
        <w:t>10</w:t>
      </w:r>
      <w:r>
        <w:rPr>
          <w:rFonts w:ascii="宋体" w:hint="eastAsia"/>
          <w:sz w:val="24"/>
          <w:szCs w:val="20"/>
          <w:vertAlign w:val="superscript"/>
        </w:rPr>
        <w:t>-3</w:t>
      </w:r>
      <w:r>
        <w:rPr>
          <w:rFonts w:ascii="宋体" w:hint="eastAsia"/>
          <w:sz w:val="24"/>
          <w:szCs w:val="20"/>
        </w:rPr>
        <w:t>mol/L,</w:t>
      </w:r>
      <w:r>
        <w:rPr>
          <w:rFonts w:ascii="宋体" w:hint="eastAsia"/>
          <w:sz w:val="24"/>
          <w:szCs w:val="20"/>
        </w:rPr>
        <w:t>在</w:t>
      </w:r>
      <w:r>
        <w:rPr>
          <w:rFonts w:ascii="宋体" w:hint="eastAsia"/>
          <w:sz w:val="24"/>
          <w:szCs w:val="20"/>
        </w:rPr>
        <w:t>60</w:t>
      </w:r>
      <w:r>
        <w:rPr>
          <w:rFonts w:ascii="宋体" w:hint="eastAsia"/>
          <w:sz w:val="24"/>
          <w:szCs w:val="20"/>
          <w:vertAlign w:val="superscript"/>
        </w:rPr>
        <w:t>O</w:t>
      </w:r>
      <w:r>
        <w:rPr>
          <w:rFonts w:ascii="宋体" w:hint="eastAsia"/>
          <w:sz w:val="24"/>
          <w:szCs w:val="20"/>
        </w:rPr>
        <w:t>C</w:t>
      </w:r>
      <w:r>
        <w:rPr>
          <w:rFonts w:ascii="宋体" w:hint="eastAsia"/>
          <w:sz w:val="24"/>
          <w:szCs w:val="20"/>
        </w:rPr>
        <w:t>下加热聚合。如引发剂半衰期为</w:t>
      </w:r>
      <w:r>
        <w:rPr>
          <w:rFonts w:ascii="宋体" w:hint="eastAsia"/>
          <w:sz w:val="24"/>
          <w:szCs w:val="20"/>
        </w:rPr>
        <w:t>44hr</w:t>
      </w:r>
      <w:r>
        <w:rPr>
          <w:rFonts w:ascii="宋体" w:hint="eastAsia"/>
          <w:sz w:val="24"/>
          <w:szCs w:val="20"/>
        </w:rPr>
        <w:t>，引发剂引发效率</w:t>
      </w:r>
      <w:r>
        <w:rPr>
          <w:rFonts w:ascii="宋体" w:hint="eastAsia"/>
          <w:sz w:val="24"/>
          <w:szCs w:val="20"/>
        </w:rPr>
        <w:t>f=0.80</w:t>
      </w:r>
      <w:r>
        <w:rPr>
          <w:rFonts w:ascii="宋体" w:hint="eastAsia"/>
          <w:sz w:val="24"/>
          <w:szCs w:val="20"/>
        </w:rPr>
        <w:t>，</w:t>
      </w:r>
      <w:r>
        <w:rPr>
          <w:rFonts w:ascii="宋体" w:hint="eastAsia"/>
          <w:sz w:val="24"/>
          <w:szCs w:val="20"/>
        </w:rPr>
        <w:t>k</w:t>
      </w:r>
      <w:r>
        <w:rPr>
          <w:rFonts w:ascii="宋体" w:hint="eastAsia"/>
          <w:sz w:val="24"/>
          <w:szCs w:val="20"/>
          <w:vertAlign w:val="subscript"/>
        </w:rPr>
        <w:t>p</w:t>
      </w:r>
      <w:r>
        <w:rPr>
          <w:rFonts w:ascii="宋体" w:hint="eastAsia"/>
          <w:sz w:val="24"/>
          <w:szCs w:val="20"/>
        </w:rPr>
        <w:t>=145L/mol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k</w:t>
      </w:r>
      <w:r>
        <w:rPr>
          <w:rFonts w:ascii="宋体" w:hint="eastAsia"/>
          <w:sz w:val="24"/>
          <w:szCs w:val="20"/>
          <w:vertAlign w:val="subscript"/>
        </w:rPr>
        <w:t>t</w:t>
      </w:r>
      <w:r>
        <w:rPr>
          <w:rFonts w:ascii="宋体" w:hint="eastAsia"/>
          <w:sz w:val="24"/>
          <w:szCs w:val="20"/>
        </w:rPr>
        <w:t>=7.0</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7 </w:t>
      </w:r>
      <w:r>
        <w:rPr>
          <w:rFonts w:ascii="宋体" w:hint="eastAsia"/>
          <w:sz w:val="24"/>
          <w:szCs w:val="20"/>
        </w:rPr>
        <w:t>L/mol</w:t>
      </w:r>
      <w:r>
        <w:rPr>
          <w:rFonts w:ascii="宋体" w:hint="eastAsia"/>
          <w:sz w:val="24"/>
          <w:szCs w:val="20"/>
        </w:rPr>
        <w:t>·</w:t>
      </w:r>
      <w:r>
        <w:rPr>
          <w:rFonts w:ascii="宋体" w:hint="eastAsia"/>
          <w:sz w:val="24"/>
          <w:szCs w:val="20"/>
        </w:rPr>
        <w:t>s</w:t>
      </w:r>
      <w:r>
        <w:rPr>
          <w:rFonts w:ascii="宋体" w:hint="eastAsia"/>
          <w:sz w:val="24"/>
          <w:szCs w:val="20"/>
        </w:rPr>
        <w:t>，欲达</w:t>
      </w:r>
      <w:r>
        <w:rPr>
          <w:rFonts w:ascii="宋体" w:hint="eastAsia"/>
          <w:sz w:val="24"/>
          <w:szCs w:val="20"/>
        </w:rPr>
        <w:t>5%</w:t>
      </w:r>
      <w:r>
        <w:rPr>
          <w:rFonts w:ascii="宋体" w:hint="eastAsia"/>
          <w:sz w:val="24"/>
          <w:szCs w:val="20"/>
        </w:rPr>
        <w:t>转化率，需多少时间？</w:t>
      </w:r>
    </w:p>
    <w:p w:rsidR="00000000" w:rsidRDefault="004A607D">
      <w:pPr>
        <w:snapToGrid w:val="0"/>
        <w:rPr>
          <w:rFonts w:ascii="宋体" w:hint="eastAsia"/>
          <w:sz w:val="24"/>
          <w:szCs w:val="20"/>
        </w:rPr>
      </w:pPr>
      <w:r>
        <w:rPr>
          <w:rFonts w:ascii="宋体" w:hint="eastAsia"/>
          <w:sz w:val="24"/>
          <w:szCs w:val="20"/>
        </w:rPr>
        <w:t>23.</w:t>
      </w:r>
      <w:r>
        <w:rPr>
          <w:rFonts w:ascii="宋体" w:hint="eastAsia"/>
          <w:sz w:val="24"/>
          <w:szCs w:val="20"/>
        </w:rPr>
        <w:t>什么是自动加速现象？产生的原因是什么？对聚合反应及聚合物</w:t>
      </w:r>
      <w:r>
        <w:rPr>
          <w:rFonts w:ascii="宋体" w:hint="eastAsia"/>
          <w:sz w:val="24"/>
          <w:szCs w:val="20"/>
        </w:rPr>
        <w:t>会产生什么影响？</w:t>
      </w:r>
    </w:p>
    <w:p w:rsidR="00000000" w:rsidRDefault="004A607D">
      <w:pPr>
        <w:snapToGrid w:val="0"/>
        <w:rPr>
          <w:rFonts w:ascii="宋体" w:hint="eastAsia"/>
          <w:sz w:val="24"/>
          <w:szCs w:val="20"/>
        </w:rPr>
      </w:pPr>
      <w:r>
        <w:rPr>
          <w:rFonts w:ascii="宋体" w:hint="eastAsia"/>
          <w:sz w:val="24"/>
          <w:szCs w:val="20"/>
        </w:rPr>
        <w:t>24.</w:t>
      </w:r>
      <w:r>
        <w:rPr>
          <w:rFonts w:ascii="宋体" w:hint="eastAsia"/>
          <w:sz w:val="24"/>
          <w:szCs w:val="20"/>
        </w:rPr>
        <w:t>什么是凝胶效应和沉淀效应？举例说明。</w:t>
      </w:r>
    </w:p>
    <w:p w:rsidR="00000000" w:rsidRDefault="004A607D">
      <w:pPr>
        <w:snapToGrid w:val="0"/>
        <w:rPr>
          <w:rFonts w:ascii="宋体" w:hint="eastAsia"/>
          <w:sz w:val="24"/>
          <w:szCs w:val="20"/>
        </w:rPr>
      </w:pPr>
      <w:r>
        <w:rPr>
          <w:rFonts w:ascii="宋体" w:hint="eastAsia"/>
          <w:sz w:val="24"/>
          <w:szCs w:val="20"/>
        </w:rPr>
        <w:t>25.</w:t>
      </w:r>
      <w:r>
        <w:rPr>
          <w:rFonts w:ascii="宋体" w:hint="eastAsia"/>
          <w:sz w:val="24"/>
          <w:szCs w:val="20"/>
        </w:rPr>
        <w:t>氯乙烯、苯乙烯、甲基丙烯酸甲酯聚合时，都存在自动加速现象，三者有何异同？</w:t>
      </w:r>
    </w:p>
    <w:p w:rsidR="00000000" w:rsidRDefault="004A607D">
      <w:pPr>
        <w:snapToGrid w:val="0"/>
        <w:rPr>
          <w:rFonts w:ascii="宋体" w:hint="eastAsia"/>
          <w:sz w:val="24"/>
          <w:szCs w:val="20"/>
        </w:rPr>
      </w:pPr>
      <w:r>
        <w:rPr>
          <w:rFonts w:ascii="宋体" w:hint="eastAsia"/>
          <w:sz w:val="24"/>
          <w:szCs w:val="20"/>
        </w:rPr>
        <w:t>26.</w:t>
      </w:r>
      <w:r>
        <w:rPr>
          <w:rFonts w:ascii="宋体" w:hint="eastAsia"/>
          <w:sz w:val="24"/>
          <w:szCs w:val="20"/>
        </w:rPr>
        <w:t>氯乙烯悬浮聚合时，选用半衰期适当（</w:t>
      </w:r>
      <w:r>
        <w:rPr>
          <w:rFonts w:ascii="宋体" w:hint="eastAsia"/>
          <w:sz w:val="24"/>
          <w:szCs w:val="20"/>
        </w:rPr>
        <w:t>2hr</w:t>
      </w:r>
      <w:r>
        <w:rPr>
          <w:rFonts w:ascii="宋体" w:hint="eastAsia"/>
          <w:sz w:val="24"/>
          <w:szCs w:val="20"/>
        </w:rPr>
        <w:t>）的引发剂，基本上接近匀速反应，解释其原因。</w:t>
      </w:r>
    </w:p>
    <w:p w:rsidR="00000000" w:rsidRDefault="004A607D">
      <w:pPr>
        <w:snapToGrid w:val="0"/>
        <w:rPr>
          <w:rFonts w:hint="eastAsia"/>
          <w:sz w:val="24"/>
          <w:szCs w:val="20"/>
        </w:rPr>
      </w:pPr>
      <w:r>
        <w:rPr>
          <w:rFonts w:ascii="宋体" w:hint="eastAsia"/>
          <w:sz w:val="24"/>
          <w:szCs w:val="20"/>
        </w:rPr>
        <w:t>27.</w:t>
      </w:r>
      <w:r>
        <w:rPr>
          <w:rFonts w:ascii="宋体" w:hint="eastAsia"/>
          <w:sz w:val="24"/>
          <w:szCs w:val="20"/>
        </w:rPr>
        <w:t>用过氧化二苯甲酰作引发剂，苯乙烯聚合时各基元反应活化能为</w:t>
      </w:r>
      <w:r>
        <w:rPr>
          <w:rFonts w:ascii="宋体" w:hint="eastAsia"/>
          <w:sz w:val="24"/>
          <w:szCs w:val="20"/>
        </w:rPr>
        <w:t>E</w:t>
      </w:r>
      <w:r>
        <w:rPr>
          <w:rFonts w:ascii="宋体" w:hint="eastAsia"/>
          <w:sz w:val="24"/>
          <w:szCs w:val="20"/>
          <w:vertAlign w:val="subscript"/>
        </w:rPr>
        <w:t>d</w:t>
      </w:r>
      <w:r>
        <w:rPr>
          <w:rFonts w:ascii="宋体" w:hint="eastAsia"/>
          <w:sz w:val="24"/>
          <w:szCs w:val="20"/>
        </w:rPr>
        <w:t>=125.6</w:t>
      </w:r>
      <w:r>
        <w:rPr>
          <w:rFonts w:ascii="宋体" w:hint="eastAsia"/>
          <w:sz w:val="24"/>
          <w:szCs w:val="20"/>
        </w:rPr>
        <w:t>，</w:t>
      </w:r>
      <w:r>
        <w:rPr>
          <w:rFonts w:ascii="宋体" w:hint="eastAsia"/>
          <w:sz w:val="24"/>
          <w:szCs w:val="20"/>
        </w:rPr>
        <w:t>E</w:t>
      </w:r>
      <w:r>
        <w:rPr>
          <w:rFonts w:ascii="宋体" w:hint="eastAsia"/>
          <w:sz w:val="24"/>
          <w:szCs w:val="20"/>
          <w:vertAlign w:val="subscript"/>
        </w:rPr>
        <w:t>p</w:t>
      </w:r>
      <w:r>
        <w:rPr>
          <w:rFonts w:ascii="宋体" w:hint="eastAsia"/>
          <w:sz w:val="24"/>
          <w:szCs w:val="20"/>
        </w:rPr>
        <w:t>=32.6</w:t>
      </w:r>
      <w:r>
        <w:rPr>
          <w:rFonts w:ascii="宋体" w:hint="eastAsia"/>
          <w:sz w:val="24"/>
          <w:szCs w:val="20"/>
        </w:rPr>
        <w:t>，</w:t>
      </w:r>
      <w:r>
        <w:rPr>
          <w:rFonts w:ascii="宋体" w:hint="eastAsia"/>
          <w:sz w:val="24"/>
          <w:szCs w:val="20"/>
        </w:rPr>
        <w:t>E</w:t>
      </w:r>
      <w:r>
        <w:rPr>
          <w:rFonts w:ascii="宋体" w:hint="eastAsia"/>
          <w:sz w:val="24"/>
          <w:szCs w:val="20"/>
          <w:vertAlign w:val="subscript"/>
        </w:rPr>
        <w:t>t</w:t>
      </w:r>
      <w:r>
        <w:rPr>
          <w:rFonts w:ascii="宋体" w:hint="eastAsia"/>
          <w:sz w:val="24"/>
          <w:szCs w:val="20"/>
        </w:rPr>
        <w:t>=10kJ/mol</w:t>
      </w:r>
      <w:r>
        <w:rPr>
          <w:rFonts w:ascii="宋体" w:hint="eastAsia"/>
          <w:sz w:val="24"/>
          <w:szCs w:val="20"/>
        </w:rPr>
        <w:t>，试比较从</w:t>
      </w:r>
      <w:r>
        <w:rPr>
          <w:rFonts w:ascii="宋体" w:hint="eastAsia"/>
          <w:sz w:val="24"/>
          <w:szCs w:val="20"/>
        </w:rPr>
        <w:t>50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增至</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以及从</w:t>
      </w:r>
      <w:r>
        <w:rPr>
          <w:rFonts w:ascii="宋体" w:hint="eastAsia"/>
          <w:sz w:val="24"/>
          <w:szCs w:val="20"/>
        </w:rPr>
        <w:t>80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增至</w:t>
      </w:r>
      <w:r>
        <w:rPr>
          <w:rFonts w:ascii="宋体" w:hint="eastAsia"/>
          <w:sz w:val="24"/>
          <w:szCs w:val="20"/>
        </w:rPr>
        <w:t>90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，讨论总反应速率常数和聚合度变化的情况。</w:t>
      </w:r>
    </w:p>
    <w:p w:rsidR="00000000" w:rsidRDefault="004A607D">
      <w:pPr>
        <w:snapToGrid w:val="0"/>
        <w:rPr>
          <w:rFonts w:ascii="宋体"/>
          <w:sz w:val="24"/>
          <w:szCs w:val="20"/>
        </w:rPr>
      </w:pPr>
      <w:r>
        <w:rPr>
          <w:rFonts w:ascii="宋体" w:hint="eastAsia"/>
          <w:sz w:val="24"/>
          <w:szCs w:val="20"/>
        </w:rPr>
        <w:t>28.</w:t>
      </w:r>
      <w:r>
        <w:rPr>
          <w:rFonts w:ascii="宋体" w:hint="eastAsia"/>
          <w:sz w:val="24"/>
          <w:szCs w:val="20"/>
        </w:rPr>
        <w:t>什么叫链转移反应？有几种形式？对聚合反应速率和聚</w:t>
      </w:r>
      <w:r>
        <w:rPr>
          <w:rFonts w:ascii="宋体" w:hint="eastAsia"/>
          <w:sz w:val="24"/>
          <w:szCs w:val="20"/>
        </w:rPr>
        <w:t>合物的相对分子质量有何影响？</w:t>
      </w:r>
    </w:p>
    <w:p w:rsidR="00000000" w:rsidRDefault="004A607D">
      <w:pPr>
        <w:snapToGrid w:val="0"/>
        <w:rPr>
          <w:rFonts w:ascii="宋体" w:hint="eastAsia"/>
          <w:sz w:val="24"/>
          <w:szCs w:val="20"/>
        </w:rPr>
      </w:pPr>
      <w:r>
        <w:rPr>
          <w:rFonts w:ascii="宋体" w:hint="eastAsia"/>
          <w:sz w:val="24"/>
          <w:szCs w:val="20"/>
        </w:rPr>
        <w:t>29.</w:t>
      </w:r>
      <w:r>
        <w:rPr>
          <w:rFonts w:ascii="宋体" w:hint="eastAsia"/>
          <w:sz w:val="24"/>
          <w:szCs w:val="20"/>
        </w:rPr>
        <w:t>什么叫链转移常数？与链转移速率常数有何关系？</w:t>
      </w:r>
    </w:p>
    <w:p w:rsidR="00000000" w:rsidRDefault="004A607D">
      <w:pPr>
        <w:snapToGrid w:val="0"/>
        <w:rPr>
          <w:rFonts w:hint="eastAsia"/>
          <w:sz w:val="24"/>
          <w:szCs w:val="20"/>
        </w:rPr>
      </w:pPr>
      <w:r>
        <w:rPr>
          <w:rFonts w:ascii="宋体" w:hint="eastAsia"/>
          <w:sz w:val="24"/>
          <w:szCs w:val="20"/>
        </w:rPr>
        <w:t>30.</w:t>
      </w:r>
      <w:r>
        <w:rPr>
          <w:rFonts w:ascii="宋体" w:hint="eastAsia"/>
          <w:sz w:val="24"/>
          <w:szCs w:val="20"/>
        </w:rPr>
        <w:t>动力学链长的定义是什么？分析没有链转移反应与有链转移反应时动力学链长与平均聚合度的关系。</w:t>
      </w:r>
    </w:p>
    <w:p w:rsidR="00000000" w:rsidRDefault="004A607D">
      <w:pPr>
        <w:snapToGrid w:val="0"/>
        <w:rPr>
          <w:rFonts w:ascii="宋体"/>
          <w:sz w:val="24"/>
          <w:szCs w:val="20"/>
        </w:rPr>
      </w:pPr>
      <w:r>
        <w:rPr>
          <w:rFonts w:ascii="宋体" w:hint="eastAsia"/>
          <w:sz w:val="24"/>
          <w:szCs w:val="20"/>
        </w:rPr>
        <w:t>31.</w:t>
      </w:r>
      <w:r>
        <w:rPr>
          <w:rFonts w:hint="eastAsia"/>
          <w:sz w:val="24"/>
          <w:szCs w:val="20"/>
        </w:rPr>
        <w:t>以过氧化二特丁基作引发剂，在</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下研究苯乙烯聚合。已知苯乙烯溶液浓度为</w:t>
      </w:r>
      <w:r>
        <w:rPr>
          <w:rFonts w:ascii="宋体" w:hint="eastAsia"/>
          <w:sz w:val="24"/>
          <w:szCs w:val="20"/>
        </w:rPr>
        <w:t>1.0 mol/L</w:t>
      </w:r>
      <w:r>
        <w:rPr>
          <w:rFonts w:ascii="宋体" w:hint="eastAsia"/>
          <w:sz w:val="24"/>
          <w:szCs w:val="20"/>
        </w:rPr>
        <w:t>，引发剂浓度为</w:t>
      </w:r>
      <w:r>
        <w:rPr>
          <w:rFonts w:ascii="宋体" w:hint="eastAsia"/>
          <w:sz w:val="24"/>
          <w:szCs w:val="20"/>
        </w:rPr>
        <w:t>0.01 mol/L</w:t>
      </w:r>
      <w:r>
        <w:rPr>
          <w:rFonts w:ascii="宋体" w:hint="eastAsia"/>
          <w:sz w:val="24"/>
          <w:szCs w:val="20"/>
        </w:rPr>
        <w:t>，</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下苯乙烯密度为</w:t>
      </w:r>
      <w:r>
        <w:rPr>
          <w:rFonts w:ascii="宋体" w:hint="eastAsia"/>
          <w:sz w:val="24"/>
          <w:szCs w:val="20"/>
        </w:rPr>
        <w:t>0.887g/ml</w:t>
      </w:r>
      <w:r>
        <w:rPr>
          <w:rFonts w:ascii="宋体" w:hint="eastAsia"/>
          <w:sz w:val="24"/>
          <w:szCs w:val="20"/>
        </w:rPr>
        <w:t>，溶剂苯的密度为</w:t>
      </w:r>
      <w:r>
        <w:rPr>
          <w:rFonts w:ascii="宋体" w:hint="eastAsia"/>
          <w:sz w:val="24"/>
          <w:szCs w:val="20"/>
        </w:rPr>
        <w:t>0.839g/ml</w:t>
      </w:r>
      <w:r>
        <w:rPr>
          <w:rFonts w:ascii="宋体" w:hint="eastAsia"/>
          <w:sz w:val="24"/>
          <w:szCs w:val="20"/>
        </w:rPr>
        <w:t>（假定聚合体系为理想溶液体系）。引发和聚合的初速率分别为</w:t>
      </w:r>
      <w:r>
        <w:rPr>
          <w:rFonts w:ascii="宋体" w:hint="eastAsia"/>
          <w:sz w:val="24"/>
          <w:szCs w:val="20"/>
        </w:rPr>
        <w:t>4.0</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-11 </w:t>
      </w:r>
      <w:r>
        <w:rPr>
          <w:rFonts w:ascii="宋体" w:hint="eastAsia"/>
          <w:sz w:val="24"/>
          <w:szCs w:val="20"/>
        </w:rPr>
        <w:t>和</w:t>
      </w:r>
      <w:r>
        <w:rPr>
          <w:rFonts w:ascii="宋体" w:hint="eastAsia"/>
          <w:sz w:val="24"/>
          <w:szCs w:val="20"/>
        </w:rPr>
        <w:t>1.5</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-7 </w:t>
      </w:r>
      <w:r>
        <w:rPr>
          <w:rFonts w:ascii="宋体" w:hint="eastAsia"/>
          <w:sz w:val="24"/>
          <w:szCs w:val="20"/>
        </w:rPr>
        <w:t>mol/L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C</w:t>
      </w:r>
      <w:r>
        <w:rPr>
          <w:rFonts w:ascii="宋体" w:hint="eastAsia"/>
          <w:sz w:val="24"/>
          <w:szCs w:val="20"/>
          <w:vertAlign w:val="subscript"/>
        </w:rPr>
        <w:t>M</w:t>
      </w:r>
      <w:r>
        <w:rPr>
          <w:rFonts w:ascii="宋体" w:hint="eastAsia"/>
          <w:sz w:val="24"/>
          <w:szCs w:val="20"/>
        </w:rPr>
        <w:t>=8.</w:t>
      </w:r>
      <w:r>
        <w:rPr>
          <w:rFonts w:ascii="宋体" w:hint="eastAsia"/>
          <w:sz w:val="24"/>
          <w:szCs w:val="20"/>
        </w:rPr>
        <w:t>0</w:t>
      </w:r>
      <w:r>
        <w:rPr>
          <w:rFonts w:ascii="宋体" w:hint="eastAsia"/>
          <w:sz w:val="24"/>
          <w:szCs w:val="20"/>
        </w:rPr>
        <w:t>×</w:t>
      </w:r>
      <w:r>
        <w:rPr>
          <w:rFonts w:ascii="宋体" w:hint="eastAsia"/>
          <w:sz w:val="24"/>
          <w:szCs w:val="20"/>
        </w:rPr>
        <w:t>10</w:t>
      </w:r>
      <w:r>
        <w:rPr>
          <w:rFonts w:ascii="宋体" w:hint="eastAsia"/>
          <w:sz w:val="24"/>
          <w:szCs w:val="20"/>
          <w:vertAlign w:val="superscript"/>
        </w:rPr>
        <w:t>-5</w:t>
      </w:r>
      <w:r>
        <w:rPr>
          <w:rFonts w:ascii="宋体" w:hint="eastAsia"/>
          <w:sz w:val="24"/>
          <w:szCs w:val="20"/>
        </w:rPr>
        <w:t>，</w:t>
      </w:r>
      <w:r>
        <w:rPr>
          <w:rFonts w:ascii="宋体" w:hint="eastAsia"/>
          <w:sz w:val="24"/>
          <w:szCs w:val="20"/>
        </w:rPr>
        <w:t>C</w:t>
      </w:r>
      <w:r>
        <w:rPr>
          <w:rFonts w:ascii="宋体" w:hint="eastAsia"/>
          <w:sz w:val="24"/>
          <w:szCs w:val="20"/>
          <w:vertAlign w:val="subscript"/>
        </w:rPr>
        <w:t>I</w:t>
      </w:r>
      <w:r>
        <w:rPr>
          <w:rFonts w:ascii="宋体" w:hint="eastAsia"/>
          <w:sz w:val="24"/>
          <w:szCs w:val="20"/>
        </w:rPr>
        <w:t>=3.2</w:t>
      </w:r>
      <w:r>
        <w:rPr>
          <w:rFonts w:ascii="宋体" w:hint="eastAsia"/>
          <w:sz w:val="24"/>
          <w:szCs w:val="20"/>
        </w:rPr>
        <w:t>×</w:t>
      </w:r>
      <w:r>
        <w:rPr>
          <w:rFonts w:ascii="宋体" w:hint="eastAsia"/>
          <w:sz w:val="24"/>
          <w:szCs w:val="20"/>
        </w:rPr>
        <w:t>10</w:t>
      </w:r>
      <w:r>
        <w:rPr>
          <w:rFonts w:ascii="宋体" w:hint="eastAsia"/>
          <w:sz w:val="24"/>
          <w:szCs w:val="20"/>
          <w:vertAlign w:val="superscript"/>
        </w:rPr>
        <w:t>-4</w:t>
      </w:r>
      <w:r>
        <w:rPr>
          <w:rFonts w:ascii="宋体" w:hint="eastAsia"/>
          <w:sz w:val="24"/>
          <w:szCs w:val="20"/>
        </w:rPr>
        <w:t>，</w:t>
      </w:r>
      <w:r>
        <w:rPr>
          <w:rFonts w:ascii="宋体" w:hint="eastAsia"/>
          <w:sz w:val="24"/>
          <w:szCs w:val="20"/>
        </w:rPr>
        <w:t>C</w:t>
      </w:r>
      <w:r>
        <w:rPr>
          <w:rFonts w:ascii="宋体" w:hint="eastAsia"/>
          <w:sz w:val="24"/>
          <w:szCs w:val="20"/>
          <w:vertAlign w:val="subscript"/>
        </w:rPr>
        <w:t>S</w:t>
      </w:r>
      <w:r>
        <w:rPr>
          <w:rFonts w:ascii="宋体" w:hint="eastAsia"/>
          <w:sz w:val="24"/>
          <w:szCs w:val="20"/>
        </w:rPr>
        <w:t>=2.3</w:t>
      </w:r>
      <w:r>
        <w:rPr>
          <w:rFonts w:ascii="宋体" w:hint="eastAsia"/>
          <w:sz w:val="24"/>
          <w:szCs w:val="20"/>
        </w:rPr>
        <w:t>×</w:t>
      </w:r>
      <w:r>
        <w:rPr>
          <w:rFonts w:ascii="宋体" w:hint="eastAsia"/>
          <w:sz w:val="24"/>
          <w:szCs w:val="20"/>
        </w:rPr>
        <w:t>10</w:t>
      </w:r>
      <w:r>
        <w:rPr>
          <w:rFonts w:ascii="宋体" w:hint="eastAsia"/>
          <w:sz w:val="24"/>
          <w:szCs w:val="20"/>
          <w:vertAlign w:val="superscript"/>
        </w:rPr>
        <w:t>-6</w:t>
      </w:r>
      <w:r>
        <w:rPr>
          <w:rFonts w:ascii="宋体" w:hint="eastAsia"/>
          <w:sz w:val="24"/>
          <w:szCs w:val="20"/>
        </w:rPr>
        <w:t>。求：</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1</w:t>
      </w:r>
      <w:r>
        <w:rPr>
          <w:rFonts w:ascii="宋体" w:hint="eastAsia"/>
          <w:sz w:val="24"/>
          <w:szCs w:val="20"/>
        </w:rPr>
        <w:t>）</w:t>
      </w:r>
      <w:r>
        <w:rPr>
          <w:rFonts w:ascii="宋体" w:hint="eastAsia"/>
          <w:sz w:val="24"/>
          <w:szCs w:val="20"/>
        </w:rPr>
        <w:t>fk</w:t>
      </w:r>
      <w:r>
        <w:rPr>
          <w:rFonts w:ascii="宋体" w:hint="eastAsia"/>
          <w:sz w:val="24"/>
          <w:szCs w:val="20"/>
          <w:vertAlign w:val="subscript"/>
        </w:rPr>
        <w:t>d</w:t>
      </w:r>
      <w:r>
        <w:rPr>
          <w:rFonts w:ascii="宋体" w:hint="eastAsia"/>
          <w:sz w:val="24"/>
          <w:szCs w:val="20"/>
        </w:rPr>
        <w:t>=</w:t>
      </w:r>
      <w:r>
        <w:rPr>
          <w:rFonts w:ascii="宋体" w:hint="eastAsia"/>
          <w:sz w:val="24"/>
          <w:szCs w:val="20"/>
        </w:rPr>
        <w:t>？</w:t>
      </w:r>
    </w:p>
    <w:p w:rsidR="00000000" w:rsidRDefault="004A607D">
      <w:pPr>
        <w:snapToGrid w:val="0"/>
        <w:rPr>
          <w:rFonts w:hint="eastAsia"/>
          <w:sz w:val="24"/>
          <w:szCs w:val="20"/>
        </w:rPr>
      </w:pPr>
      <w:r>
        <w:rPr>
          <w:sz w:val="24"/>
          <w:szCs w:val="20"/>
        </w:rPr>
        <w:t xml:space="preserve">  </w:t>
      </w:r>
      <w:r>
        <w:rPr>
          <w:rFonts w:ascii="宋体" w:hint="eastAsia"/>
          <w:sz w:val="24"/>
          <w:szCs w:val="20"/>
        </w:rPr>
        <w:t>（</w:t>
      </w:r>
      <w:r>
        <w:rPr>
          <w:rFonts w:ascii="宋体" w:hint="eastAsia"/>
          <w:sz w:val="24"/>
          <w:szCs w:val="20"/>
        </w:rPr>
        <w:t>2</w:t>
      </w:r>
      <w:r>
        <w:rPr>
          <w:rFonts w:ascii="宋体" w:hint="eastAsia"/>
          <w:sz w:val="24"/>
          <w:szCs w:val="20"/>
        </w:rPr>
        <w:t>）</w:t>
      </w:r>
      <w:r>
        <w:rPr>
          <w:rFonts w:hint="eastAsia"/>
          <w:sz w:val="24"/>
          <w:szCs w:val="20"/>
        </w:rPr>
        <w:t>聚合初期聚合度。</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3</w:t>
      </w:r>
      <w:r>
        <w:rPr>
          <w:rFonts w:hint="eastAsia"/>
          <w:sz w:val="24"/>
          <w:szCs w:val="20"/>
        </w:rPr>
        <w:t>）聚合初期动力学链长。</w:t>
      </w:r>
    </w:p>
    <w:p w:rsidR="00000000" w:rsidRDefault="004A607D">
      <w:pPr>
        <w:snapToGrid w:val="0"/>
        <w:rPr>
          <w:sz w:val="24"/>
          <w:szCs w:val="20"/>
        </w:rPr>
      </w:pPr>
      <w:r>
        <w:rPr>
          <w:rFonts w:ascii="宋体" w:hint="eastAsia"/>
          <w:sz w:val="24"/>
          <w:szCs w:val="20"/>
        </w:rPr>
        <w:t>32.</w:t>
      </w:r>
      <w:r>
        <w:rPr>
          <w:rFonts w:hint="eastAsia"/>
          <w:sz w:val="24"/>
          <w:szCs w:val="20"/>
        </w:rPr>
        <w:t>按上题条件制备的聚苯乙烯相对分子质量很高，常加入正丁硫醇（</w:t>
      </w:r>
      <w:r>
        <w:rPr>
          <w:rFonts w:ascii="宋体" w:hint="eastAsia"/>
          <w:sz w:val="24"/>
          <w:szCs w:val="20"/>
        </w:rPr>
        <w:t>C</w:t>
      </w:r>
      <w:r>
        <w:rPr>
          <w:rFonts w:ascii="宋体" w:hint="eastAsia"/>
          <w:sz w:val="24"/>
          <w:szCs w:val="20"/>
          <w:vertAlign w:val="subscript"/>
        </w:rPr>
        <w:t>S</w:t>
      </w:r>
      <w:r>
        <w:rPr>
          <w:rFonts w:ascii="宋体" w:hint="eastAsia"/>
          <w:sz w:val="24"/>
          <w:szCs w:val="20"/>
        </w:rPr>
        <w:t>=21</w:t>
      </w:r>
      <w:r>
        <w:rPr>
          <w:rFonts w:hint="eastAsia"/>
          <w:sz w:val="24"/>
          <w:szCs w:val="20"/>
        </w:rPr>
        <w:t>）调节，问加入多少才能制得相对分子质量为</w:t>
      </w:r>
      <w:r>
        <w:rPr>
          <w:sz w:val="24"/>
          <w:szCs w:val="20"/>
        </w:rPr>
        <w:t>8.5</w:t>
      </w:r>
      <w:r>
        <w:rPr>
          <w:rFonts w:hint="eastAsia"/>
          <w:sz w:val="24"/>
          <w:szCs w:val="20"/>
        </w:rPr>
        <w:t>万的聚苯乙烯？</w:t>
      </w:r>
    </w:p>
    <w:p w:rsidR="00000000" w:rsidRDefault="004A607D">
      <w:pPr>
        <w:snapToGrid w:val="0"/>
        <w:rPr>
          <w:sz w:val="24"/>
          <w:szCs w:val="20"/>
        </w:rPr>
      </w:pPr>
      <w:r>
        <w:rPr>
          <w:rFonts w:ascii="宋体" w:hint="eastAsia"/>
          <w:sz w:val="24"/>
          <w:szCs w:val="20"/>
        </w:rPr>
        <w:lastRenderedPageBreak/>
        <w:t>33</w:t>
      </w:r>
      <w:r>
        <w:rPr>
          <w:rFonts w:ascii="宋体" w:hint="eastAsia"/>
          <w:sz w:val="24"/>
          <w:szCs w:val="20"/>
        </w:rPr>
        <w:t>．</w:t>
      </w:r>
      <w:r>
        <w:rPr>
          <w:rFonts w:hint="eastAsia"/>
          <w:sz w:val="24"/>
          <w:szCs w:val="20"/>
        </w:rPr>
        <w:t>用过氧化二苯甲酰作引发剂，苯乙烯在</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进行本体聚合。已知</w:t>
      </w:r>
      <w:r>
        <w:rPr>
          <w:rFonts w:ascii="宋体" w:hint="eastAsia"/>
          <w:sz w:val="24"/>
          <w:szCs w:val="20"/>
        </w:rPr>
        <w:t>[I]=0.04 mol/L</w:t>
      </w:r>
      <w:r>
        <w:rPr>
          <w:rFonts w:ascii="宋体" w:hint="eastAsia"/>
          <w:sz w:val="24"/>
          <w:szCs w:val="20"/>
        </w:rPr>
        <w:t>，</w:t>
      </w:r>
      <w:r>
        <w:rPr>
          <w:rFonts w:ascii="宋体" w:hint="eastAsia"/>
          <w:sz w:val="24"/>
          <w:szCs w:val="20"/>
        </w:rPr>
        <w:t>f=0.8</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d </w:t>
      </w:r>
      <w:r>
        <w:rPr>
          <w:rFonts w:ascii="宋体" w:hint="eastAsia"/>
          <w:sz w:val="24"/>
          <w:szCs w:val="20"/>
        </w:rPr>
        <w:t>= 2.0</w:t>
      </w:r>
      <w:r>
        <w:rPr>
          <w:rFonts w:ascii="宋体" w:hint="eastAsia"/>
          <w:sz w:val="24"/>
          <w:szCs w:val="20"/>
        </w:rPr>
        <w:t>×</w:t>
      </w:r>
      <w:r>
        <w:rPr>
          <w:rFonts w:ascii="宋体" w:hint="eastAsia"/>
          <w:sz w:val="24"/>
          <w:szCs w:val="20"/>
        </w:rPr>
        <w:t>10</w:t>
      </w:r>
      <w:r>
        <w:rPr>
          <w:rFonts w:ascii="宋体" w:hint="eastAsia"/>
          <w:sz w:val="24"/>
          <w:szCs w:val="20"/>
          <w:vertAlign w:val="superscript"/>
        </w:rPr>
        <w:t>-6</w:t>
      </w:r>
      <w:r>
        <w:rPr>
          <w:rFonts w:ascii="宋体" w:hint="eastAsia"/>
          <w:sz w:val="24"/>
          <w:szCs w:val="20"/>
        </w:rPr>
        <w:t>s</w:t>
      </w:r>
      <w:r>
        <w:rPr>
          <w:rFonts w:ascii="宋体" w:hint="eastAsia"/>
          <w:sz w:val="24"/>
          <w:szCs w:val="20"/>
          <w:vertAlign w:val="superscript"/>
        </w:rPr>
        <w:t>-1</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P </w:t>
      </w:r>
      <w:r>
        <w:rPr>
          <w:rFonts w:ascii="宋体" w:hint="eastAsia"/>
          <w:sz w:val="24"/>
          <w:szCs w:val="20"/>
        </w:rPr>
        <w:t>= 176 L/mol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t </w:t>
      </w:r>
      <w:r>
        <w:rPr>
          <w:rFonts w:ascii="宋体" w:hint="eastAsia"/>
          <w:sz w:val="24"/>
          <w:szCs w:val="20"/>
        </w:rPr>
        <w:t>= 3.6</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7 </w:t>
      </w:r>
      <w:r>
        <w:rPr>
          <w:rFonts w:ascii="宋体" w:hint="eastAsia"/>
          <w:sz w:val="24"/>
          <w:szCs w:val="20"/>
        </w:rPr>
        <w:t>L/mol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60</w:t>
      </w:r>
      <w:r>
        <w:rPr>
          <w:rFonts w:ascii="宋体" w:hint="eastAsia"/>
          <w:sz w:val="24"/>
          <w:szCs w:val="20"/>
          <w:vertAlign w:val="superscript"/>
        </w:rPr>
        <w:t xml:space="preserve"> </w:t>
      </w:r>
      <w:r>
        <w:rPr>
          <w:rFonts w:ascii="宋体" w:hint="eastAsia"/>
          <w:sz w:val="24"/>
          <w:szCs w:val="20"/>
          <w:vertAlign w:val="superscript"/>
        </w:rPr>
        <w:t>O</w:t>
      </w:r>
      <w:r>
        <w:rPr>
          <w:rFonts w:ascii="宋体" w:hint="eastAsia"/>
          <w:sz w:val="24"/>
          <w:szCs w:val="20"/>
        </w:rPr>
        <w:t>C</w:t>
      </w:r>
      <w:r>
        <w:rPr>
          <w:rFonts w:ascii="宋体" w:hint="eastAsia"/>
          <w:sz w:val="24"/>
          <w:szCs w:val="20"/>
        </w:rPr>
        <w:t>下苯乙烯密度为</w:t>
      </w:r>
      <w:r>
        <w:rPr>
          <w:rFonts w:ascii="宋体" w:hint="eastAsia"/>
          <w:sz w:val="24"/>
          <w:szCs w:val="20"/>
        </w:rPr>
        <w:t>0.887g/ml</w:t>
      </w:r>
      <w:r>
        <w:rPr>
          <w:rFonts w:ascii="宋体" w:hint="eastAsia"/>
          <w:sz w:val="24"/>
          <w:szCs w:val="20"/>
        </w:rPr>
        <w:t>，</w:t>
      </w:r>
      <w:r>
        <w:rPr>
          <w:rFonts w:ascii="宋体" w:hint="eastAsia"/>
          <w:sz w:val="24"/>
          <w:szCs w:val="20"/>
        </w:rPr>
        <w:t>C</w:t>
      </w:r>
      <w:r>
        <w:rPr>
          <w:rFonts w:ascii="宋体" w:hint="eastAsia"/>
          <w:sz w:val="24"/>
          <w:szCs w:val="20"/>
          <w:vertAlign w:val="subscript"/>
        </w:rPr>
        <w:t xml:space="preserve">I </w:t>
      </w:r>
      <w:r>
        <w:rPr>
          <w:rFonts w:ascii="宋体" w:hint="eastAsia"/>
          <w:sz w:val="24"/>
          <w:szCs w:val="20"/>
        </w:rPr>
        <w:t>= 0.05</w:t>
      </w:r>
      <w:r>
        <w:rPr>
          <w:rFonts w:ascii="宋体" w:hint="eastAsia"/>
          <w:sz w:val="24"/>
          <w:szCs w:val="20"/>
        </w:rPr>
        <w:t>，</w:t>
      </w:r>
      <w:r>
        <w:rPr>
          <w:rFonts w:ascii="宋体" w:hint="eastAsia"/>
          <w:sz w:val="24"/>
          <w:szCs w:val="20"/>
        </w:rPr>
        <w:t>C</w:t>
      </w:r>
      <w:r>
        <w:rPr>
          <w:rFonts w:ascii="宋体" w:hint="eastAsia"/>
          <w:sz w:val="24"/>
          <w:szCs w:val="20"/>
          <w:vertAlign w:val="subscript"/>
        </w:rPr>
        <w:t>M</w:t>
      </w:r>
      <w:r>
        <w:rPr>
          <w:rFonts w:ascii="宋体" w:hint="eastAsia"/>
          <w:sz w:val="24"/>
          <w:szCs w:val="20"/>
        </w:rPr>
        <w:t xml:space="preserve"> =0.85</w:t>
      </w:r>
      <w:r>
        <w:rPr>
          <w:rFonts w:ascii="宋体" w:hint="eastAsia"/>
          <w:sz w:val="24"/>
          <w:szCs w:val="20"/>
        </w:rPr>
        <w:t>×</w:t>
      </w:r>
      <w:r>
        <w:rPr>
          <w:rFonts w:ascii="宋体" w:hint="eastAsia"/>
          <w:sz w:val="24"/>
          <w:szCs w:val="20"/>
        </w:rPr>
        <w:t>10</w:t>
      </w:r>
      <w:r>
        <w:rPr>
          <w:rFonts w:ascii="宋体" w:hint="eastAsia"/>
          <w:sz w:val="24"/>
          <w:szCs w:val="20"/>
          <w:vertAlign w:val="superscript"/>
        </w:rPr>
        <w:t>-4</w:t>
      </w:r>
      <w:r>
        <w:rPr>
          <w:rFonts w:ascii="宋体" w:hint="eastAsia"/>
          <w:sz w:val="24"/>
          <w:szCs w:val="20"/>
        </w:rPr>
        <w:t>。求：</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1</w:t>
      </w:r>
      <w:r>
        <w:rPr>
          <w:rFonts w:hint="eastAsia"/>
          <w:sz w:val="24"/>
          <w:szCs w:val="20"/>
        </w:rPr>
        <w:t>）引发、向引发剂转移、向单体转移三部分在聚合度倒数中各占多少百分比？</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2</w:t>
      </w:r>
      <w:r>
        <w:rPr>
          <w:rFonts w:hint="eastAsia"/>
          <w:sz w:val="24"/>
          <w:szCs w:val="20"/>
        </w:rPr>
        <w:t>）对聚合度各有什么影响？</w:t>
      </w:r>
    </w:p>
    <w:p w:rsidR="00000000" w:rsidRDefault="004A607D">
      <w:pPr>
        <w:snapToGrid w:val="0"/>
        <w:rPr>
          <w:rFonts w:ascii="宋体"/>
          <w:sz w:val="24"/>
          <w:szCs w:val="20"/>
        </w:rPr>
      </w:pPr>
      <w:r>
        <w:rPr>
          <w:rFonts w:ascii="宋体" w:hint="eastAsia"/>
          <w:sz w:val="24"/>
          <w:szCs w:val="20"/>
        </w:rPr>
        <w:t>34.</w:t>
      </w:r>
      <w:r>
        <w:rPr>
          <w:rFonts w:hint="eastAsia"/>
          <w:sz w:val="24"/>
          <w:szCs w:val="20"/>
        </w:rPr>
        <w:t>醋酸乙烯酯在</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以偶氮二异丁腈为引发剂进行本体聚合，其动力学数据如下：</w:t>
      </w:r>
    </w:p>
    <w:p w:rsidR="00000000" w:rsidRDefault="004A607D">
      <w:pPr>
        <w:snapToGrid w:val="0"/>
        <w:rPr>
          <w:rFonts w:hint="eastAsia"/>
          <w:sz w:val="24"/>
          <w:szCs w:val="20"/>
        </w:rPr>
      </w:pPr>
      <w:r>
        <w:rPr>
          <w:rFonts w:ascii="宋体" w:hint="eastAsia"/>
          <w:sz w:val="24"/>
          <w:szCs w:val="20"/>
        </w:rPr>
        <w:t>[I]=0.026</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-3 </w:t>
      </w:r>
      <w:r>
        <w:rPr>
          <w:rFonts w:ascii="宋体" w:hint="eastAsia"/>
          <w:sz w:val="24"/>
          <w:szCs w:val="20"/>
        </w:rPr>
        <w:t>mol/L</w:t>
      </w:r>
      <w:r>
        <w:rPr>
          <w:rFonts w:ascii="宋体" w:hint="eastAsia"/>
          <w:sz w:val="24"/>
          <w:szCs w:val="20"/>
        </w:rPr>
        <w:t>，</w:t>
      </w:r>
      <w:r>
        <w:rPr>
          <w:rFonts w:ascii="宋体" w:hint="eastAsia"/>
          <w:sz w:val="24"/>
          <w:szCs w:val="20"/>
        </w:rPr>
        <w:t>[M]=10.86 mol/L</w:t>
      </w:r>
      <w:r>
        <w:rPr>
          <w:rFonts w:ascii="宋体" w:hint="eastAsia"/>
          <w:sz w:val="24"/>
          <w:szCs w:val="20"/>
        </w:rPr>
        <w:t>，</w:t>
      </w:r>
      <w:r>
        <w:rPr>
          <w:rFonts w:ascii="宋体" w:hint="eastAsia"/>
          <w:sz w:val="24"/>
          <w:szCs w:val="20"/>
        </w:rPr>
        <w:t>f=1</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d </w:t>
      </w:r>
      <w:r>
        <w:rPr>
          <w:rFonts w:ascii="宋体" w:hint="eastAsia"/>
          <w:sz w:val="24"/>
          <w:szCs w:val="20"/>
        </w:rPr>
        <w:t>= 1.16</w:t>
      </w:r>
      <w:r>
        <w:rPr>
          <w:rFonts w:ascii="宋体" w:hint="eastAsia"/>
          <w:sz w:val="24"/>
          <w:szCs w:val="20"/>
        </w:rPr>
        <w:t>×</w:t>
      </w:r>
      <w:r>
        <w:rPr>
          <w:rFonts w:ascii="宋体" w:hint="eastAsia"/>
          <w:sz w:val="24"/>
          <w:szCs w:val="20"/>
        </w:rPr>
        <w:t>10</w:t>
      </w:r>
      <w:r>
        <w:rPr>
          <w:rFonts w:ascii="宋体" w:hint="eastAsia"/>
          <w:sz w:val="24"/>
          <w:szCs w:val="20"/>
          <w:vertAlign w:val="superscript"/>
        </w:rPr>
        <w:t>-5</w:t>
      </w:r>
      <w:r>
        <w:rPr>
          <w:rFonts w:ascii="宋体" w:hint="eastAsia"/>
          <w:sz w:val="24"/>
          <w:szCs w:val="20"/>
        </w:rPr>
        <w:t>s</w:t>
      </w:r>
      <w:r>
        <w:rPr>
          <w:rFonts w:ascii="宋体" w:hint="eastAsia"/>
          <w:sz w:val="24"/>
          <w:szCs w:val="20"/>
          <w:vertAlign w:val="superscript"/>
        </w:rPr>
        <w:t>-1</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P </w:t>
      </w:r>
      <w:r>
        <w:rPr>
          <w:rFonts w:ascii="宋体" w:hint="eastAsia"/>
          <w:sz w:val="24"/>
          <w:szCs w:val="20"/>
        </w:rPr>
        <w:t>= 3700 L/mol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t </w:t>
      </w:r>
      <w:r>
        <w:rPr>
          <w:rFonts w:ascii="宋体" w:hint="eastAsia"/>
          <w:sz w:val="24"/>
          <w:szCs w:val="20"/>
        </w:rPr>
        <w:t>= 7.4</w:t>
      </w:r>
      <w:r>
        <w:rPr>
          <w:rFonts w:ascii="宋体" w:hint="eastAsia"/>
          <w:sz w:val="24"/>
          <w:szCs w:val="20"/>
        </w:rPr>
        <w:t>×</w:t>
      </w:r>
      <w:r>
        <w:rPr>
          <w:rFonts w:ascii="宋体" w:hint="eastAsia"/>
          <w:sz w:val="24"/>
          <w:szCs w:val="20"/>
        </w:rPr>
        <w:t>10</w:t>
      </w:r>
      <w:r>
        <w:rPr>
          <w:rFonts w:ascii="宋体" w:hint="eastAsia"/>
          <w:sz w:val="24"/>
          <w:szCs w:val="20"/>
          <w:vertAlign w:val="superscript"/>
        </w:rPr>
        <w:t xml:space="preserve">7 </w:t>
      </w:r>
      <w:r>
        <w:rPr>
          <w:rFonts w:ascii="宋体" w:hint="eastAsia"/>
          <w:sz w:val="24"/>
          <w:szCs w:val="20"/>
        </w:rPr>
        <w:t>L/mol</w:t>
      </w:r>
      <w:r>
        <w:rPr>
          <w:rFonts w:ascii="宋体" w:hint="eastAsia"/>
          <w:sz w:val="24"/>
          <w:szCs w:val="20"/>
        </w:rPr>
        <w:t>·</w:t>
      </w:r>
      <w:r>
        <w:rPr>
          <w:rFonts w:ascii="宋体" w:hint="eastAsia"/>
          <w:sz w:val="24"/>
          <w:szCs w:val="20"/>
        </w:rPr>
        <w:t>s</w:t>
      </w:r>
      <w:r>
        <w:rPr>
          <w:rFonts w:ascii="宋体" w:hint="eastAsia"/>
          <w:sz w:val="24"/>
          <w:szCs w:val="20"/>
        </w:rPr>
        <w:t>，</w:t>
      </w:r>
      <w:r>
        <w:rPr>
          <w:rFonts w:ascii="宋体" w:hint="eastAsia"/>
          <w:sz w:val="24"/>
          <w:szCs w:val="20"/>
        </w:rPr>
        <w:t>C</w:t>
      </w:r>
      <w:r>
        <w:rPr>
          <w:rFonts w:ascii="宋体" w:hint="eastAsia"/>
          <w:sz w:val="24"/>
          <w:szCs w:val="20"/>
          <w:vertAlign w:val="subscript"/>
        </w:rPr>
        <w:t>M</w:t>
      </w:r>
      <w:r>
        <w:rPr>
          <w:rFonts w:ascii="宋体" w:hint="eastAsia"/>
          <w:sz w:val="24"/>
          <w:szCs w:val="20"/>
        </w:rPr>
        <w:t xml:space="preserve"> =1.91</w:t>
      </w:r>
      <w:r>
        <w:rPr>
          <w:rFonts w:ascii="宋体" w:hint="eastAsia"/>
          <w:sz w:val="24"/>
          <w:szCs w:val="20"/>
        </w:rPr>
        <w:t>×</w:t>
      </w:r>
      <w:r>
        <w:rPr>
          <w:rFonts w:ascii="宋体" w:hint="eastAsia"/>
          <w:sz w:val="24"/>
          <w:szCs w:val="20"/>
        </w:rPr>
        <w:t>10</w:t>
      </w:r>
      <w:r>
        <w:rPr>
          <w:rFonts w:ascii="宋体" w:hint="eastAsia"/>
          <w:sz w:val="24"/>
          <w:szCs w:val="20"/>
          <w:vertAlign w:val="superscript"/>
        </w:rPr>
        <w:t>-4</w:t>
      </w:r>
      <w:r>
        <w:rPr>
          <w:rFonts w:ascii="宋体" w:hint="eastAsia"/>
          <w:sz w:val="24"/>
          <w:szCs w:val="20"/>
        </w:rPr>
        <w:t>，</w:t>
      </w:r>
      <w:r>
        <w:rPr>
          <w:rFonts w:ascii="宋体" w:hint="eastAsia"/>
          <w:sz w:val="24"/>
          <w:szCs w:val="20"/>
        </w:rPr>
        <w:t>歧化终止占动力学链终止的</w:t>
      </w:r>
      <w:r>
        <w:rPr>
          <w:rFonts w:ascii="宋体" w:hint="eastAsia"/>
          <w:sz w:val="24"/>
          <w:szCs w:val="20"/>
        </w:rPr>
        <w:t>90%</w:t>
      </w:r>
      <w:r>
        <w:rPr>
          <w:rFonts w:ascii="宋体" w:hint="eastAsia"/>
          <w:sz w:val="24"/>
          <w:szCs w:val="20"/>
        </w:rPr>
        <w:t>，求所得聚醋酸乙烯酯的聚合度。</w:t>
      </w:r>
    </w:p>
    <w:p w:rsidR="00000000" w:rsidRDefault="004A607D">
      <w:pPr>
        <w:snapToGrid w:val="0"/>
        <w:rPr>
          <w:rFonts w:ascii="宋体"/>
          <w:sz w:val="24"/>
          <w:szCs w:val="20"/>
        </w:rPr>
      </w:pPr>
      <w:r>
        <w:rPr>
          <w:rFonts w:ascii="宋体" w:hint="eastAsia"/>
          <w:sz w:val="24"/>
          <w:szCs w:val="20"/>
        </w:rPr>
        <w:t>35.</w:t>
      </w:r>
      <w:r>
        <w:rPr>
          <w:rFonts w:hint="eastAsia"/>
          <w:sz w:val="24"/>
          <w:szCs w:val="20"/>
        </w:rPr>
        <w:t>在</w:t>
      </w:r>
      <w:r>
        <w:rPr>
          <w:sz w:val="24"/>
          <w:szCs w:val="20"/>
        </w:rPr>
        <w:t>100</w:t>
      </w:r>
      <w:r>
        <w:rPr>
          <w:rFonts w:hint="eastAsia"/>
          <w:sz w:val="24"/>
          <w:szCs w:val="20"/>
        </w:rPr>
        <w:t>毫升甲基丙烯酸甲酯中加入</w:t>
      </w:r>
      <w:r>
        <w:rPr>
          <w:sz w:val="24"/>
          <w:szCs w:val="20"/>
        </w:rPr>
        <w:t>0.0242</w:t>
      </w:r>
      <w:r>
        <w:rPr>
          <w:rFonts w:hint="eastAsia"/>
          <w:sz w:val="24"/>
          <w:szCs w:val="20"/>
        </w:rPr>
        <w:t>克过氧化二苯甲酰，于</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下聚合，反应</w:t>
      </w:r>
      <w:r>
        <w:rPr>
          <w:rFonts w:ascii="宋体" w:hint="eastAsia"/>
          <w:sz w:val="24"/>
          <w:szCs w:val="20"/>
        </w:rPr>
        <w:t>1.5</w:t>
      </w:r>
      <w:r>
        <w:rPr>
          <w:rFonts w:ascii="宋体" w:hint="eastAsia"/>
          <w:sz w:val="24"/>
          <w:szCs w:val="20"/>
        </w:rPr>
        <w:t>小时后得到</w:t>
      </w:r>
      <w:r>
        <w:rPr>
          <w:rFonts w:ascii="宋体" w:hint="eastAsia"/>
          <w:sz w:val="24"/>
          <w:szCs w:val="20"/>
        </w:rPr>
        <w:t>3</w:t>
      </w:r>
      <w:r>
        <w:rPr>
          <w:rFonts w:ascii="宋体" w:hint="eastAsia"/>
          <w:sz w:val="24"/>
          <w:szCs w:val="20"/>
        </w:rPr>
        <w:t>克聚合物，用渗透压法测得相对分子质量为</w:t>
      </w:r>
      <w:r>
        <w:rPr>
          <w:rFonts w:ascii="宋体" w:hint="eastAsia"/>
          <w:sz w:val="24"/>
          <w:szCs w:val="20"/>
        </w:rPr>
        <w:t>831,500</w:t>
      </w:r>
      <w:r>
        <w:rPr>
          <w:rFonts w:ascii="宋体" w:hint="eastAsia"/>
          <w:sz w:val="24"/>
          <w:szCs w:val="20"/>
        </w:rPr>
        <w:t>。知</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下引发剂的半衰期为</w:t>
      </w:r>
      <w:r>
        <w:rPr>
          <w:rFonts w:ascii="宋体" w:hint="eastAsia"/>
          <w:sz w:val="24"/>
          <w:szCs w:val="20"/>
        </w:rPr>
        <w:t>48</w:t>
      </w:r>
      <w:r>
        <w:rPr>
          <w:rFonts w:ascii="宋体" w:hint="eastAsia"/>
          <w:sz w:val="24"/>
          <w:szCs w:val="20"/>
        </w:rPr>
        <w:t>小时，</w:t>
      </w:r>
      <w:r>
        <w:rPr>
          <w:rFonts w:ascii="宋体" w:hint="eastAsia"/>
          <w:sz w:val="24"/>
          <w:szCs w:val="20"/>
        </w:rPr>
        <w:t>f=0.8</w:t>
      </w:r>
      <w:r>
        <w:rPr>
          <w:rFonts w:ascii="宋体" w:hint="eastAsia"/>
          <w:sz w:val="24"/>
          <w:szCs w:val="20"/>
        </w:rPr>
        <w:t>，</w:t>
      </w:r>
      <w:r>
        <w:rPr>
          <w:rFonts w:ascii="宋体" w:hint="eastAsia"/>
          <w:sz w:val="24"/>
          <w:szCs w:val="20"/>
        </w:rPr>
        <w:t>C</w:t>
      </w:r>
      <w:r>
        <w:rPr>
          <w:rFonts w:ascii="宋体" w:hint="eastAsia"/>
          <w:sz w:val="24"/>
          <w:szCs w:val="20"/>
          <w:vertAlign w:val="subscript"/>
        </w:rPr>
        <w:t xml:space="preserve">I </w:t>
      </w:r>
      <w:r>
        <w:rPr>
          <w:rFonts w:ascii="宋体" w:hint="eastAsia"/>
          <w:sz w:val="24"/>
          <w:szCs w:val="20"/>
        </w:rPr>
        <w:t>= 0.02</w:t>
      </w:r>
      <w:r>
        <w:rPr>
          <w:rFonts w:ascii="宋体" w:hint="eastAsia"/>
          <w:sz w:val="24"/>
          <w:szCs w:val="20"/>
        </w:rPr>
        <w:t>，</w:t>
      </w:r>
      <w:r>
        <w:rPr>
          <w:rFonts w:ascii="宋体" w:hint="eastAsia"/>
          <w:sz w:val="24"/>
          <w:szCs w:val="20"/>
        </w:rPr>
        <w:t>C</w:t>
      </w:r>
      <w:r>
        <w:rPr>
          <w:rFonts w:ascii="宋体" w:hint="eastAsia"/>
          <w:sz w:val="24"/>
          <w:szCs w:val="20"/>
          <w:vertAlign w:val="subscript"/>
        </w:rPr>
        <w:t>M</w:t>
      </w:r>
      <w:r>
        <w:rPr>
          <w:rFonts w:ascii="宋体" w:hint="eastAsia"/>
          <w:sz w:val="24"/>
          <w:szCs w:val="20"/>
        </w:rPr>
        <w:t xml:space="preserve"> =0.1</w:t>
      </w:r>
      <w:r>
        <w:rPr>
          <w:rFonts w:ascii="宋体" w:hint="eastAsia"/>
          <w:sz w:val="24"/>
          <w:szCs w:val="20"/>
        </w:rPr>
        <w:t>×</w:t>
      </w:r>
      <w:r>
        <w:rPr>
          <w:rFonts w:ascii="宋体" w:hint="eastAsia"/>
          <w:sz w:val="24"/>
          <w:szCs w:val="20"/>
        </w:rPr>
        <w:t>10</w:t>
      </w:r>
      <w:r>
        <w:rPr>
          <w:rFonts w:ascii="宋体" w:hint="eastAsia"/>
          <w:sz w:val="24"/>
          <w:szCs w:val="20"/>
          <w:vertAlign w:val="superscript"/>
        </w:rPr>
        <w:t>-4</w:t>
      </w:r>
      <w:r>
        <w:rPr>
          <w:rFonts w:ascii="宋体" w:hint="eastAsia"/>
          <w:sz w:val="24"/>
          <w:szCs w:val="20"/>
        </w:rPr>
        <w:t>，甲基丙烯酸甲酯密度为</w:t>
      </w:r>
      <w:r>
        <w:rPr>
          <w:rFonts w:ascii="宋体" w:hint="eastAsia"/>
          <w:sz w:val="24"/>
          <w:szCs w:val="20"/>
        </w:rPr>
        <w:t>0.93 g/ml</w:t>
      </w:r>
      <w:r>
        <w:rPr>
          <w:rFonts w:ascii="宋体" w:hint="eastAsia"/>
          <w:sz w:val="24"/>
          <w:szCs w:val="20"/>
        </w:rPr>
        <w:t>。求：</w:t>
      </w:r>
    </w:p>
    <w:p w:rsidR="00000000" w:rsidRDefault="004A607D">
      <w:pPr>
        <w:snapToGrid w:val="0"/>
        <w:rPr>
          <w:rFonts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1</w:t>
      </w:r>
      <w:r>
        <w:rPr>
          <w:rFonts w:ascii="宋体" w:hint="eastAsia"/>
          <w:sz w:val="24"/>
          <w:szCs w:val="20"/>
        </w:rPr>
        <w:t>）甲基丙烯酸甲酯在</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下的</w:t>
      </w:r>
      <w:r>
        <w:rPr>
          <w:rFonts w:ascii="宋体" w:hint="eastAsia"/>
          <w:sz w:val="24"/>
          <w:szCs w:val="20"/>
        </w:rPr>
        <w:t>k</w:t>
      </w:r>
      <w:r>
        <w:rPr>
          <w:rFonts w:ascii="宋体" w:hint="eastAsia"/>
          <w:sz w:val="24"/>
          <w:szCs w:val="20"/>
          <w:vertAlign w:val="subscript"/>
        </w:rPr>
        <w:t>p</w:t>
      </w:r>
      <w:r>
        <w:rPr>
          <w:rFonts w:ascii="宋体" w:hint="eastAsia"/>
          <w:sz w:val="24"/>
          <w:szCs w:val="20"/>
          <w:vertAlign w:val="superscript"/>
        </w:rPr>
        <w:t>2</w:t>
      </w:r>
      <w:r>
        <w:rPr>
          <w:rFonts w:ascii="宋体" w:hint="eastAsia"/>
          <w:sz w:val="24"/>
          <w:szCs w:val="20"/>
        </w:rPr>
        <w:t>/k</w:t>
      </w:r>
      <w:r>
        <w:rPr>
          <w:rFonts w:ascii="宋体" w:hint="eastAsia"/>
          <w:sz w:val="24"/>
          <w:szCs w:val="20"/>
          <w:vertAlign w:val="subscript"/>
        </w:rPr>
        <w:t>t</w:t>
      </w:r>
      <w:r>
        <w:rPr>
          <w:rFonts w:ascii="宋体" w:hint="eastAsia"/>
          <w:sz w:val="24"/>
          <w:szCs w:val="20"/>
        </w:rPr>
        <w:t>值。</w:t>
      </w:r>
    </w:p>
    <w:p w:rsidR="00000000" w:rsidRDefault="004A607D">
      <w:pPr>
        <w:snapToGrid w:val="0"/>
        <w:rPr>
          <w:sz w:val="24"/>
          <w:szCs w:val="20"/>
        </w:rPr>
      </w:pPr>
      <w:r>
        <w:rPr>
          <w:sz w:val="24"/>
          <w:szCs w:val="20"/>
        </w:rPr>
        <w:t xml:space="preserve">  </w:t>
      </w:r>
      <w:r>
        <w:rPr>
          <w:rFonts w:hint="eastAsia"/>
          <w:sz w:val="24"/>
          <w:szCs w:val="20"/>
        </w:rPr>
        <w:t>（</w:t>
      </w:r>
      <w:r>
        <w:rPr>
          <w:sz w:val="24"/>
          <w:szCs w:val="20"/>
        </w:rPr>
        <w:t>2</w:t>
      </w:r>
      <w:r>
        <w:rPr>
          <w:rFonts w:hint="eastAsia"/>
          <w:sz w:val="24"/>
          <w:szCs w:val="20"/>
        </w:rPr>
        <w:t>）在该温度下歧化终止和偶合终止所占的比例。</w:t>
      </w:r>
    </w:p>
    <w:p w:rsidR="00000000" w:rsidRDefault="004A607D">
      <w:pPr>
        <w:snapToGrid w:val="0"/>
        <w:rPr>
          <w:sz w:val="24"/>
          <w:szCs w:val="20"/>
        </w:rPr>
      </w:pPr>
      <w:r>
        <w:rPr>
          <w:rFonts w:ascii="宋体" w:hint="eastAsia"/>
          <w:sz w:val="24"/>
          <w:szCs w:val="20"/>
        </w:rPr>
        <w:t>36.</w:t>
      </w:r>
      <w:r>
        <w:rPr>
          <w:rFonts w:hint="eastAsia"/>
          <w:sz w:val="24"/>
          <w:szCs w:val="20"/>
        </w:rPr>
        <w:t>聚氯乙烯的相对分子质量为什</w:t>
      </w:r>
      <w:r>
        <w:rPr>
          <w:rFonts w:hint="eastAsia"/>
          <w:sz w:val="24"/>
          <w:szCs w:val="20"/>
        </w:rPr>
        <w:t>么与引发剂浓度基本上无关而仅取决于聚合反应温度？试求</w:t>
      </w:r>
      <w:r>
        <w:rPr>
          <w:sz w:val="24"/>
          <w:szCs w:val="20"/>
        </w:rPr>
        <w:t>45</w:t>
      </w:r>
      <w:r>
        <w:rPr>
          <w:rFonts w:hint="eastAsia"/>
          <w:sz w:val="24"/>
          <w:szCs w:val="20"/>
        </w:rPr>
        <w:t>、</w:t>
      </w:r>
      <w:r>
        <w:rPr>
          <w:sz w:val="24"/>
          <w:szCs w:val="20"/>
        </w:rPr>
        <w:t>50</w:t>
      </w:r>
      <w:r>
        <w:rPr>
          <w:rFonts w:hint="eastAsia"/>
          <w:sz w:val="24"/>
          <w:szCs w:val="20"/>
        </w:rPr>
        <w:t>、</w:t>
      </w:r>
      <w:r>
        <w:rPr>
          <w:rFonts w:ascii="宋体" w:hint="eastAsia"/>
          <w:sz w:val="24"/>
          <w:szCs w:val="20"/>
        </w:rPr>
        <w:t>60</w:t>
      </w:r>
      <w:r>
        <w:rPr>
          <w:rFonts w:ascii="宋体" w:hint="eastAsia"/>
          <w:sz w:val="24"/>
          <w:szCs w:val="20"/>
          <w:vertAlign w:val="superscript"/>
        </w:rPr>
        <w:t xml:space="preserve"> O</w:t>
      </w:r>
      <w:r>
        <w:rPr>
          <w:rFonts w:ascii="宋体" w:hint="eastAsia"/>
          <w:sz w:val="24"/>
          <w:szCs w:val="20"/>
        </w:rPr>
        <w:t>C</w:t>
      </w:r>
      <w:r>
        <w:rPr>
          <w:rFonts w:ascii="宋体" w:hint="eastAsia"/>
          <w:sz w:val="24"/>
          <w:szCs w:val="20"/>
        </w:rPr>
        <w:t>下聚合所得聚氯乙烯的相对分子质量。</w:t>
      </w:r>
      <w:r>
        <w:rPr>
          <w:rFonts w:ascii="宋体" w:hint="eastAsia"/>
          <w:sz w:val="24"/>
          <w:szCs w:val="20"/>
        </w:rPr>
        <w:t>(</w:t>
      </w:r>
      <w:r>
        <w:rPr>
          <w:sz w:val="24"/>
          <w:szCs w:val="20"/>
        </w:rPr>
        <w:t>C</w:t>
      </w:r>
      <w:r>
        <w:rPr>
          <w:sz w:val="24"/>
          <w:szCs w:val="20"/>
          <w:vertAlign w:val="subscript"/>
        </w:rPr>
        <w:t xml:space="preserve">M  </w:t>
      </w:r>
      <w:r>
        <w:rPr>
          <w:sz w:val="24"/>
          <w:szCs w:val="20"/>
        </w:rPr>
        <w:t>= 125 exp[</w:t>
      </w:r>
      <w:r>
        <w:rPr>
          <w:rFonts w:ascii="宋体" w:hint="eastAsia"/>
          <w:sz w:val="24"/>
          <w:szCs w:val="20"/>
        </w:rPr>
        <w:t>-</w:t>
      </w:r>
      <w:r>
        <w:rPr>
          <w:sz w:val="24"/>
          <w:szCs w:val="20"/>
        </w:rPr>
        <w:t>30.5/RT]</w:t>
      </w:r>
      <w:r>
        <w:rPr>
          <w:rFonts w:ascii="宋体" w:hint="eastAsia"/>
          <w:sz w:val="24"/>
          <w:szCs w:val="20"/>
        </w:rPr>
        <w:t>)</w:t>
      </w:r>
    </w:p>
    <w:p w:rsidR="00000000" w:rsidRDefault="004A607D">
      <w:pPr>
        <w:snapToGrid w:val="0"/>
        <w:rPr>
          <w:sz w:val="24"/>
          <w:szCs w:val="20"/>
        </w:rPr>
      </w:pPr>
      <w:r>
        <w:rPr>
          <w:rFonts w:ascii="宋体" w:hint="eastAsia"/>
          <w:sz w:val="24"/>
          <w:szCs w:val="20"/>
        </w:rPr>
        <w:t>37.</w:t>
      </w:r>
      <w:r>
        <w:rPr>
          <w:rFonts w:hint="eastAsia"/>
          <w:sz w:val="24"/>
          <w:szCs w:val="20"/>
        </w:rPr>
        <w:t>讨论下列几种链转移、链增长、再引发速率常数的相对大小对聚合反应速率和聚合物相对分子质量的影响：</w:t>
      </w:r>
    </w:p>
    <w:p w:rsidR="00000000" w:rsidRDefault="004A607D">
      <w:pPr>
        <w:snapToGrid w:val="0"/>
        <w:rPr>
          <w:rFonts w:ascii="宋体"/>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1</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P  </w:t>
      </w:r>
      <w:r>
        <w:rPr>
          <w:rFonts w:ascii="宋体" w:hint="eastAsia"/>
          <w:sz w:val="24"/>
          <w:szCs w:val="20"/>
        </w:rPr>
        <w:t>》</w:t>
      </w:r>
      <w:r>
        <w:rPr>
          <w:rFonts w:ascii="宋体" w:hint="eastAsia"/>
          <w:sz w:val="24"/>
          <w:szCs w:val="20"/>
        </w:rPr>
        <w:t>k</w:t>
      </w:r>
      <w:r>
        <w:rPr>
          <w:rFonts w:ascii="宋体" w:hint="eastAsia"/>
          <w:sz w:val="24"/>
          <w:szCs w:val="20"/>
          <w:vertAlign w:val="subscript"/>
        </w:rPr>
        <w:t>tr</w:t>
      </w:r>
      <w:r>
        <w:rPr>
          <w:rFonts w:ascii="宋体" w:hint="eastAsia"/>
          <w:sz w:val="24"/>
          <w:szCs w:val="20"/>
        </w:rPr>
        <w:t xml:space="preserve">       k</w:t>
      </w:r>
      <w:r>
        <w:rPr>
          <w:rFonts w:ascii="宋体" w:hint="eastAsia"/>
          <w:sz w:val="24"/>
          <w:szCs w:val="20"/>
          <w:vertAlign w:val="subscript"/>
        </w:rPr>
        <w:t>a</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P</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2</w:t>
      </w:r>
      <w:r>
        <w:rPr>
          <w:rFonts w:ascii="宋体" w:hint="eastAsia"/>
          <w:sz w:val="24"/>
          <w:szCs w:val="20"/>
        </w:rPr>
        <w:t>）</w:t>
      </w:r>
      <w:r>
        <w:rPr>
          <w:rFonts w:ascii="宋体" w:hint="eastAsia"/>
          <w:sz w:val="24"/>
          <w:szCs w:val="20"/>
        </w:rPr>
        <w:t>k</w:t>
      </w:r>
      <w:r>
        <w:rPr>
          <w:rFonts w:ascii="宋体" w:hint="eastAsia"/>
          <w:sz w:val="24"/>
          <w:szCs w:val="20"/>
          <w:vertAlign w:val="subscript"/>
        </w:rPr>
        <w:t>P</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tr</w:t>
      </w:r>
      <w:r>
        <w:rPr>
          <w:rFonts w:ascii="宋体" w:hint="eastAsia"/>
          <w:sz w:val="24"/>
          <w:szCs w:val="20"/>
        </w:rPr>
        <w:t xml:space="preserve">       k</w:t>
      </w:r>
      <w:r>
        <w:rPr>
          <w:rFonts w:ascii="宋体" w:hint="eastAsia"/>
          <w:sz w:val="24"/>
          <w:szCs w:val="20"/>
          <w:vertAlign w:val="subscript"/>
        </w:rPr>
        <w:t>a</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P</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3</w:t>
      </w:r>
      <w:r>
        <w:rPr>
          <w:rFonts w:ascii="宋体" w:hint="eastAsia"/>
          <w:sz w:val="24"/>
          <w:szCs w:val="20"/>
        </w:rPr>
        <w:t>）</w:t>
      </w:r>
      <w:r>
        <w:rPr>
          <w:rFonts w:ascii="宋体" w:hint="eastAsia"/>
          <w:sz w:val="24"/>
          <w:szCs w:val="20"/>
        </w:rPr>
        <w:t>k</w:t>
      </w:r>
      <w:r>
        <w:rPr>
          <w:rFonts w:ascii="宋体" w:hint="eastAsia"/>
          <w:sz w:val="24"/>
          <w:szCs w:val="20"/>
          <w:vertAlign w:val="subscript"/>
        </w:rPr>
        <w:t xml:space="preserve">P  </w:t>
      </w:r>
      <w:r>
        <w:rPr>
          <w:rFonts w:ascii="宋体" w:hint="eastAsia"/>
          <w:sz w:val="24"/>
          <w:szCs w:val="20"/>
        </w:rPr>
        <w:t>》</w:t>
      </w:r>
      <w:r>
        <w:rPr>
          <w:rFonts w:ascii="宋体" w:hint="eastAsia"/>
          <w:sz w:val="24"/>
          <w:szCs w:val="20"/>
        </w:rPr>
        <w:t>k</w:t>
      </w:r>
      <w:r>
        <w:rPr>
          <w:rFonts w:ascii="宋体" w:hint="eastAsia"/>
          <w:sz w:val="24"/>
          <w:szCs w:val="20"/>
          <w:vertAlign w:val="subscript"/>
        </w:rPr>
        <w:t>tr</w:t>
      </w:r>
      <w:r>
        <w:rPr>
          <w:rFonts w:ascii="宋体" w:hint="eastAsia"/>
          <w:sz w:val="24"/>
          <w:szCs w:val="20"/>
        </w:rPr>
        <w:t xml:space="preserve">       k</w:t>
      </w:r>
      <w:r>
        <w:rPr>
          <w:rFonts w:ascii="宋体" w:hint="eastAsia"/>
          <w:sz w:val="24"/>
          <w:szCs w:val="20"/>
          <w:vertAlign w:val="subscript"/>
        </w:rPr>
        <w:t>a</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P</w:t>
      </w:r>
    </w:p>
    <w:p w:rsidR="00000000" w:rsidRDefault="004A607D">
      <w:pPr>
        <w:snapToGrid w:val="0"/>
        <w:rPr>
          <w:rFonts w:ascii="宋体" w:hint="eastAsia"/>
          <w:sz w:val="24"/>
          <w:szCs w:val="20"/>
        </w:rPr>
      </w:pPr>
      <w:r>
        <w:rPr>
          <w:rFonts w:ascii="宋体" w:hint="eastAsia"/>
          <w:sz w:val="24"/>
          <w:szCs w:val="20"/>
        </w:rPr>
        <w:t xml:space="preserve">  </w:t>
      </w:r>
      <w:r>
        <w:rPr>
          <w:rFonts w:ascii="宋体" w:hint="eastAsia"/>
          <w:sz w:val="24"/>
          <w:szCs w:val="20"/>
        </w:rPr>
        <w:t>（</w:t>
      </w:r>
      <w:r>
        <w:rPr>
          <w:rFonts w:ascii="宋体" w:hint="eastAsia"/>
          <w:sz w:val="24"/>
          <w:szCs w:val="20"/>
        </w:rPr>
        <w:t>4</w:t>
      </w:r>
      <w:r>
        <w:rPr>
          <w:rFonts w:ascii="宋体" w:hint="eastAsia"/>
          <w:sz w:val="24"/>
          <w:szCs w:val="20"/>
        </w:rPr>
        <w:t>）</w:t>
      </w:r>
      <w:r>
        <w:rPr>
          <w:rFonts w:ascii="宋体" w:hint="eastAsia"/>
          <w:sz w:val="24"/>
          <w:szCs w:val="20"/>
        </w:rPr>
        <w:t>k</w:t>
      </w:r>
      <w:r>
        <w:rPr>
          <w:rFonts w:ascii="宋体" w:hint="eastAsia"/>
          <w:sz w:val="24"/>
          <w:szCs w:val="20"/>
          <w:vertAlign w:val="subscript"/>
        </w:rPr>
        <w:t>P</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tr</w:t>
      </w:r>
      <w:r>
        <w:rPr>
          <w:rFonts w:ascii="宋体" w:hint="eastAsia"/>
          <w:sz w:val="24"/>
          <w:szCs w:val="20"/>
        </w:rPr>
        <w:t xml:space="preserve">       k</w:t>
      </w:r>
      <w:r>
        <w:rPr>
          <w:rFonts w:ascii="宋体" w:hint="eastAsia"/>
          <w:sz w:val="24"/>
          <w:szCs w:val="20"/>
          <w:vertAlign w:val="subscript"/>
        </w:rPr>
        <w:t>a</w:t>
      </w:r>
      <w:r>
        <w:rPr>
          <w:rFonts w:ascii="宋体" w:hint="eastAsia"/>
          <w:sz w:val="24"/>
          <w:szCs w:val="20"/>
        </w:rPr>
        <w:t>〈</w:t>
      </w:r>
      <w:r>
        <w:rPr>
          <w:rFonts w:ascii="宋体" w:hint="eastAsia"/>
          <w:sz w:val="24"/>
          <w:szCs w:val="20"/>
        </w:rPr>
        <w:t xml:space="preserve"> k</w:t>
      </w:r>
      <w:r>
        <w:rPr>
          <w:rFonts w:ascii="宋体" w:hint="eastAsia"/>
          <w:sz w:val="24"/>
          <w:szCs w:val="20"/>
          <w:vertAlign w:val="subscript"/>
        </w:rPr>
        <w:t>P</w:t>
      </w:r>
    </w:p>
    <w:p w:rsidR="00000000" w:rsidRDefault="004A607D">
      <w:pPr>
        <w:snapToGrid w:val="0"/>
        <w:rPr>
          <w:rFonts w:hint="eastAsia"/>
          <w:sz w:val="24"/>
          <w:szCs w:val="20"/>
        </w:rPr>
      </w:pPr>
      <w:r>
        <w:rPr>
          <w:sz w:val="24"/>
          <w:szCs w:val="20"/>
        </w:rPr>
        <w:t xml:space="preserve">  </w:t>
      </w:r>
      <w:r>
        <w:rPr>
          <w:rFonts w:hint="eastAsia"/>
          <w:sz w:val="24"/>
          <w:szCs w:val="20"/>
        </w:rPr>
        <w:t>（</w:t>
      </w:r>
      <w:r>
        <w:rPr>
          <w:sz w:val="24"/>
          <w:szCs w:val="20"/>
        </w:rPr>
        <w:t>5</w:t>
      </w:r>
      <w:r>
        <w:rPr>
          <w:rFonts w:hint="eastAsia"/>
          <w:sz w:val="24"/>
          <w:szCs w:val="20"/>
        </w:rPr>
        <w:t>）</w:t>
      </w:r>
      <w:r>
        <w:rPr>
          <w:sz w:val="24"/>
          <w:szCs w:val="20"/>
        </w:rPr>
        <w:t>k</w:t>
      </w:r>
      <w:r>
        <w:rPr>
          <w:sz w:val="24"/>
          <w:szCs w:val="20"/>
          <w:vertAlign w:val="subscript"/>
        </w:rPr>
        <w:t>P</w:t>
      </w:r>
      <w:r>
        <w:rPr>
          <w:rFonts w:hint="eastAsia"/>
          <w:sz w:val="24"/>
          <w:szCs w:val="20"/>
        </w:rPr>
        <w:t>《</w:t>
      </w:r>
      <w:r>
        <w:rPr>
          <w:sz w:val="24"/>
          <w:szCs w:val="20"/>
        </w:rPr>
        <w:t xml:space="preserve"> k</w:t>
      </w:r>
      <w:r>
        <w:rPr>
          <w:sz w:val="24"/>
          <w:szCs w:val="20"/>
          <w:vertAlign w:val="subscript"/>
        </w:rPr>
        <w:t>tr</w:t>
      </w:r>
      <w:r>
        <w:rPr>
          <w:sz w:val="24"/>
          <w:szCs w:val="20"/>
        </w:rPr>
        <w:t xml:space="preserve">       </w:t>
      </w:r>
      <w:r>
        <w:rPr>
          <w:sz w:val="24"/>
          <w:szCs w:val="20"/>
        </w:rPr>
        <w:t>k</w:t>
      </w:r>
      <w:r>
        <w:rPr>
          <w:sz w:val="24"/>
          <w:szCs w:val="20"/>
          <w:vertAlign w:val="subscript"/>
        </w:rPr>
        <w:t>a</w:t>
      </w:r>
      <w:r>
        <w:rPr>
          <w:sz w:val="24"/>
          <w:szCs w:val="20"/>
        </w:rPr>
        <w:t xml:space="preserve"> = 0</w:t>
      </w:r>
    </w:p>
    <w:p w:rsidR="00000000" w:rsidRDefault="004A607D">
      <w:pPr>
        <w:snapToGrid w:val="0"/>
        <w:rPr>
          <w:sz w:val="24"/>
          <w:szCs w:val="20"/>
        </w:rPr>
      </w:pPr>
      <w:r>
        <w:rPr>
          <w:rFonts w:ascii="宋体" w:hint="eastAsia"/>
          <w:sz w:val="24"/>
          <w:szCs w:val="20"/>
        </w:rPr>
        <w:t>38.</w:t>
      </w:r>
      <w:r>
        <w:rPr>
          <w:rFonts w:hint="eastAsia"/>
          <w:sz w:val="24"/>
          <w:szCs w:val="20"/>
        </w:rPr>
        <w:t>分析诱导期产生的原因？与阻聚剂有何关系？试从阻聚常数比较硝基苯、对苯醌、</w:t>
      </w:r>
      <w:r>
        <w:rPr>
          <w:sz w:val="24"/>
          <w:szCs w:val="20"/>
        </w:rPr>
        <w:t>DPPH</w:t>
      </w:r>
      <w:r>
        <w:rPr>
          <w:rFonts w:hint="eastAsia"/>
          <w:sz w:val="24"/>
          <w:szCs w:val="20"/>
        </w:rPr>
        <w:t>、三氯化铁和氧的阻聚效果。</w:t>
      </w:r>
    </w:p>
    <w:p w:rsidR="00000000" w:rsidRDefault="004A607D">
      <w:pPr>
        <w:snapToGrid w:val="0"/>
        <w:rPr>
          <w:sz w:val="24"/>
          <w:szCs w:val="20"/>
        </w:rPr>
      </w:pPr>
      <w:r>
        <w:rPr>
          <w:sz w:val="24"/>
          <w:szCs w:val="20"/>
        </w:rPr>
        <w:t> </w:t>
      </w:r>
    </w:p>
    <w:p w:rsidR="00000000" w:rsidRDefault="004A607D">
      <w:pPr>
        <w:snapToGrid w:val="0"/>
        <w:jc w:val="center"/>
        <w:rPr>
          <w:b/>
          <w:bCs/>
          <w:sz w:val="28"/>
        </w:rPr>
      </w:pPr>
      <w:r>
        <w:rPr>
          <w:rFonts w:hint="eastAsia"/>
          <w:b/>
          <w:bCs/>
          <w:sz w:val="28"/>
        </w:rPr>
        <w:t>第三章</w:t>
      </w:r>
      <w:r>
        <w:rPr>
          <w:b/>
          <w:bCs/>
          <w:sz w:val="28"/>
        </w:rPr>
        <w:t xml:space="preserve"> </w:t>
      </w:r>
      <w:r>
        <w:rPr>
          <w:rFonts w:hint="eastAsia"/>
          <w:b/>
          <w:bCs/>
          <w:sz w:val="28"/>
        </w:rPr>
        <w:t>自由基聚合习题答案</w:t>
      </w:r>
    </w:p>
    <w:p w:rsidR="00000000" w:rsidRDefault="004A607D">
      <w:pPr>
        <w:snapToGrid w:val="0"/>
        <w:jc w:val="center"/>
        <w:rPr>
          <w:b/>
          <w:bCs/>
          <w:sz w:val="28"/>
        </w:rPr>
      </w:pPr>
      <w:r>
        <w:rPr>
          <w:b/>
          <w:bCs/>
          <w:sz w:val="28"/>
        </w:rPr>
        <w:t> </w:t>
      </w:r>
    </w:p>
    <w:p w:rsidR="00000000" w:rsidRDefault="004A607D">
      <w:pPr>
        <w:snapToGrid w:val="0"/>
        <w:ind w:left="210" w:hangingChars="100" w:hanging="210"/>
      </w:pPr>
      <w:r>
        <w:t xml:space="preserve">1. </w:t>
      </w:r>
      <w:r>
        <w:rPr>
          <w:rFonts w:hint="eastAsia"/>
        </w:rPr>
        <w:t>解：聚乙烯是最简单的聚合物，主链无取代基，在考虑取代基的各种影响因素时，可以此为标准，其聚合热</w:t>
      </w:r>
      <w:r>
        <w:rPr>
          <w:rFonts w:ascii="宋体" w:hAnsi="宋体" w:hint="eastAsia"/>
        </w:rPr>
        <w:t>△</w:t>
      </w:r>
      <w:r>
        <w:t>H=-88.8kJ/mol</w:t>
      </w:r>
      <w:r>
        <w:rPr>
          <w:rFonts w:hint="eastAsia"/>
        </w:rPr>
        <w:t>。</w:t>
      </w:r>
    </w:p>
    <w:p w:rsidR="00000000" w:rsidRDefault="004A607D">
      <w:pPr>
        <w:numPr>
          <w:ilvl w:val="1"/>
          <w:numId w:val="9"/>
        </w:numPr>
        <w:snapToGrid w:val="0"/>
      </w:pPr>
      <w:r>
        <w:rPr>
          <w:rFonts w:hint="eastAsia"/>
        </w:rPr>
        <w:t>位阻效应：单体中取代基间作用小，而聚合物中由于主链共价键约束而使取代基之间产生作用，从而储存了部分能量，因此取代基的空间效应对聚合物影响大于单体，含取代基的单体可将部分反应热以内能形式存储，从而使聚合热减小，例如，异</w:t>
      </w:r>
      <w:r>
        <w:rPr>
          <w:rFonts w:hint="eastAsia"/>
        </w:rPr>
        <w:t>丁烯，</w:t>
      </w:r>
      <w:r>
        <w:rPr>
          <w:rFonts w:ascii="宋体" w:hAnsi="宋体" w:hint="eastAsia"/>
        </w:rPr>
        <w:t>△</w:t>
      </w:r>
      <w:r>
        <w:t>H=-54 kJ/mol</w:t>
      </w:r>
      <w:r>
        <w:rPr>
          <w:rFonts w:hint="eastAsia"/>
        </w:rPr>
        <w:t>。</w:t>
      </w:r>
    </w:p>
    <w:p w:rsidR="00000000" w:rsidRDefault="004A607D">
      <w:pPr>
        <w:numPr>
          <w:ilvl w:val="1"/>
          <w:numId w:val="9"/>
        </w:numPr>
        <w:snapToGrid w:val="0"/>
      </w:pPr>
      <w:r>
        <w:rPr>
          <w:sz w:val="14"/>
          <w:szCs w:val="14"/>
        </w:rPr>
        <w:t xml:space="preserve"> </w:t>
      </w:r>
      <w:r>
        <w:rPr>
          <w:rFonts w:hint="eastAsia"/>
        </w:rPr>
        <w:t>共轭效应：取代基在单体中存在共轭效应，而形成聚合物后，共轭作用消失，共轭效应使内能降低，从而使聚合热降低。例如丁二烯的聚合热</w:t>
      </w:r>
      <w:r>
        <w:rPr>
          <w:rFonts w:ascii="宋体" w:hAnsi="宋体" w:hint="eastAsia"/>
        </w:rPr>
        <w:t>△</w:t>
      </w:r>
      <w:r>
        <w:t>H=-73.0 kJ/mol.</w:t>
      </w:r>
    </w:p>
    <w:p w:rsidR="00000000" w:rsidRDefault="004A607D">
      <w:pPr>
        <w:numPr>
          <w:ilvl w:val="1"/>
          <w:numId w:val="9"/>
        </w:numPr>
        <w:snapToGrid w:val="0"/>
      </w:pPr>
      <w:r>
        <w:rPr>
          <w:sz w:val="14"/>
          <w:szCs w:val="14"/>
        </w:rPr>
        <w:t xml:space="preserve"> </w:t>
      </w:r>
      <w:r>
        <w:rPr>
          <w:rFonts w:hint="eastAsia"/>
        </w:rPr>
        <w:t>电负性取代基：取代基电负性强时，聚合热升高，例如氯乙烯，</w:t>
      </w:r>
      <w:r>
        <w:rPr>
          <w:rFonts w:ascii="宋体" w:hAnsi="宋体" w:hint="eastAsia"/>
        </w:rPr>
        <w:t>△</w:t>
      </w:r>
      <w:r>
        <w:t>H=- 95.8 kJ/mol</w:t>
      </w:r>
      <w:r>
        <w:rPr>
          <w:rFonts w:hint="eastAsia"/>
        </w:rPr>
        <w:t>。</w:t>
      </w:r>
    </w:p>
    <w:p w:rsidR="00000000" w:rsidRDefault="004A607D">
      <w:pPr>
        <w:numPr>
          <w:ilvl w:val="1"/>
          <w:numId w:val="9"/>
        </w:numPr>
        <w:snapToGrid w:val="0"/>
      </w:pPr>
      <w:r>
        <w:rPr>
          <w:sz w:val="14"/>
          <w:szCs w:val="14"/>
        </w:rPr>
        <w:t xml:space="preserve">  </w:t>
      </w:r>
      <w:r>
        <w:rPr>
          <w:rFonts w:hint="eastAsia"/>
        </w:rPr>
        <w:t>氢键和溶剂化作用：这种作用在单体中比在聚合物中要强得多，使聚合热降低，例如丙烯酸的聚合热</w:t>
      </w:r>
      <w:r>
        <w:rPr>
          <w:rFonts w:ascii="宋体" w:hAnsi="宋体" w:hint="eastAsia"/>
        </w:rPr>
        <w:t>△</w:t>
      </w:r>
      <w:r>
        <w:t>H=-67 kJ/mol</w:t>
      </w:r>
      <w:r>
        <w:rPr>
          <w:rFonts w:hint="eastAsia"/>
        </w:rPr>
        <w:t>。</w:t>
      </w:r>
    </w:p>
    <w:p w:rsidR="00000000" w:rsidRDefault="004A607D">
      <w:pPr>
        <w:snapToGrid w:val="0"/>
      </w:pPr>
      <w:r>
        <w:t xml:space="preserve">2. </w:t>
      </w:r>
      <w:r>
        <w:rPr>
          <w:rFonts w:hint="eastAsia"/>
        </w:rPr>
        <w:t>解：</w:t>
      </w:r>
    </w:p>
    <w:p w:rsidR="00000000" w:rsidRDefault="004A607D">
      <w:pPr>
        <w:numPr>
          <w:ilvl w:val="0"/>
          <w:numId w:val="10"/>
        </w:numPr>
        <w:snapToGrid w:val="0"/>
      </w:pPr>
      <w:r>
        <w:rPr>
          <w:sz w:val="14"/>
          <w:szCs w:val="14"/>
        </w:rPr>
        <w:t xml:space="preserve">    </w:t>
      </w:r>
      <w:r>
        <w:rPr>
          <w:rFonts w:hint="eastAsia"/>
        </w:rPr>
        <w:t>聚合和解聚处于平衡状态时的反应温度称为聚合上限温度。聚合解聚平衡时的残存单体浓度</w:t>
      </w:r>
      <w:r>
        <w:rPr>
          <w:rFonts w:hint="eastAsia"/>
        </w:rPr>
        <w:t>称为平衡单体浓度。</w:t>
      </w:r>
    </w:p>
    <w:p w:rsidR="00000000" w:rsidRDefault="004A607D">
      <w:pPr>
        <w:numPr>
          <w:ilvl w:val="0"/>
          <w:numId w:val="10"/>
        </w:numPr>
        <w:snapToGrid w:val="0"/>
      </w:pPr>
      <w:r>
        <w:rPr>
          <w:rFonts w:hint="eastAsia"/>
        </w:rPr>
        <w:lastRenderedPageBreak/>
        <w:t>丁二烯：</w:t>
      </w:r>
      <w:r>
        <w:t>40</w:t>
      </w:r>
      <w:r>
        <w:rPr>
          <w:rFonts w:ascii="宋体" w:hAnsi="宋体" w:hint="eastAsia"/>
        </w:rPr>
        <w:t>℃</w:t>
      </w:r>
      <w:r>
        <w:rPr>
          <w:rFonts w:hint="eastAsia"/>
        </w:rPr>
        <w:t>，</w:t>
      </w:r>
      <w:r>
        <w:t>[M]</w:t>
      </w:r>
      <w:r>
        <w:rPr>
          <w:vertAlign w:val="subscript"/>
        </w:rPr>
        <w:t>e</w:t>
      </w:r>
      <w:r>
        <w:t>=1.523</w:t>
      </w:r>
      <w:r>
        <w:rPr>
          <w:rFonts w:ascii="宋体" w:hAnsi="宋体" w:hint="eastAsia"/>
        </w:rPr>
        <w:t>×</w:t>
      </w:r>
      <w:r>
        <w:rPr>
          <w:rFonts w:ascii="宋体" w:hAnsi="宋体" w:hint="eastAsia"/>
        </w:rPr>
        <w:t>10</w:t>
      </w:r>
      <w:r>
        <w:rPr>
          <w:rFonts w:ascii="宋体" w:hAnsi="宋体" w:hint="eastAsia"/>
          <w:vertAlign w:val="superscript"/>
        </w:rPr>
        <w:t>-8</w:t>
      </w:r>
      <w:r>
        <w:rPr>
          <w:rFonts w:ascii="宋体" w:hAnsi="宋体" w:hint="eastAsia"/>
        </w:rPr>
        <w:t>mol</w:t>
      </w:r>
      <w:r>
        <w:rPr>
          <w:rFonts w:ascii="宋体" w:hAnsi="宋体" w:hint="eastAsia"/>
        </w:rPr>
        <w:t>·</w:t>
      </w:r>
      <w:r>
        <w:rPr>
          <w:rFonts w:ascii="宋体" w:hAnsi="宋体" w:hint="eastAsia"/>
        </w:rPr>
        <w:t>L</w:t>
      </w:r>
      <w:r>
        <w:rPr>
          <w:rFonts w:ascii="宋体" w:hAnsi="宋体" w:hint="eastAsia"/>
          <w:vertAlign w:val="superscript"/>
        </w:rPr>
        <w:t>-1</w:t>
      </w:r>
      <w:r>
        <w:rPr>
          <w:rFonts w:ascii="宋体" w:hAnsi="宋体" w:hint="eastAsia"/>
        </w:rPr>
        <w:t>；</w:t>
      </w:r>
      <w:r>
        <w:t>80</w:t>
      </w:r>
      <w:r>
        <w:rPr>
          <w:rFonts w:ascii="宋体" w:hAnsi="宋体" w:hint="eastAsia"/>
        </w:rPr>
        <w:t>℃</w:t>
      </w:r>
      <w:r>
        <w:rPr>
          <w:rFonts w:hint="eastAsia"/>
        </w:rPr>
        <w:t>，</w:t>
      </w:r>
      <w:r>
        <w:t>[M]</w:t>
      </w:r>
      <w:r>
        <w:rPr>
          <w:vertAlign w:val="subscript"/>
        </w:rPr>
        <w:t>e</w:t>
      </w:r>
      <w:r>
        <w:t>=3.766</w:t>
      </w:r>
      <w:r>
        <w:rPr>
          <w:rFonts w:ascii="宋体" w:hAnsi="宋体" w:hint="eastAsia"/>
        </w:rPr>
        <w:t>×</w:t>
      </w:r>
      <w:r>
        <w:rPr>
          <w:rFonts w:ascii="宋体" w:hAnsi="宋体" w:hint="eastAsia"/>
        </w:rPr>
        <w:t>10</w:t>
      </w:r>
      <w:r>
        <w:rPr>
          <w:rFonts w:ascii="宋体" w:hAnsi="宋体" w:hint="eastAsia"/>
          <w:vertAlign w:val="superscript"/>
        </w:rPr>
        <w:t>-7</w:t>
      </w:r>
      <w:r>
        <w:rPr>
          <w:rFonts w:ascii="宋体" w:hAnsi="宋体" w:hint="eastAsia"/>
        </w:rPr>
        <w:t>mol</w:t>
      </w:r>
      <w:r>
        <w:rPr>
          <w:rFonts w:ascii="宋体" w:hAnsi="宋体" w:hint="eastAsia"/>
        </w:rPr>
        <w:t>·</w:t>
      </w:r>
      <w:r>
        <w:rPr>
          <w:rFonts w:ascii="宋体" w:hAnsi="宋体" w:hint="eastAsia"/>
        </w:rPr>
        <w:t>L</w:t>
      </w:r>
      <w:r>
        <w:rPr>
          <w:rFonts w:ascii="宋体" w:hAnsi="宋体" w:hint="eastAsia"/>
          <w:vertAlign w:val="superscript"/>
        </w:rPr>
        <w:t>-1</w:t>
      </w:r>
      <w:r>
        <w:rPr>
          <w:rFonts w:ascii="宋体" w:hAnsi="宋体" w:hint="eastAsia"/>
        </w:rPr>
        <w:t>。</w:t>
      </w:r>
    </w:p>
    <w:p w:rsidR="00000000" w:rsidRDefault="004A607D">
      <w:pPr>
        <w:snapToGrid w:val="0"/>
        <w:ind w:firstLine="1"/>
        <w:rPr>
          <w:rFonts w:ascii="宋体" w:hAnsi="宋体"/>
        </w:rPr>
      </w:pPr>
      <w:r>
        <w:rPr>
          <w:rFonts w:ascii="宋体" w:hAnsi="宋体" w:hint="eastAsia"/>
        </w:rPr>
        <w:t>苯乙烯</w:t>
      </w:r>
      <w:r>
        <w:rPr>
          <w:rFonts w:ascii="宋体" w:hAnsi="宋体" w:hint="eastAsia"/>
        </w:rPr>
        <w:t>:</w:t>
      </w:r>
      <w:r>
        <w:t xml:space="preserve"> 40</w:t>
      </w:r>
      <w:r>
        <w:rPr>
          <w:rFonts w:ascii="宋体" w:hAnsi="宋体" w:hint="eastAsia"/>
        </w:rPr>
        <w:t>℃</w:t>
      </w:r>
      <w:r>
        <w:rPr>
          <w:rFonts w:hint="eastAsia"/>
        </w:rPr>
        <w:t>，</w:t>
      </w:r>
      <w:r>
        <w:t>[M]</w:t>
      </w:r>
      <w:r>
        <w:rPr>
          <w:vertAlign w:val="subscript"/>
        </w:rPr>
        <w:t>e</w:t>
      </w:r>
      <w:r>
        <w:t>=6.36</w:t>
      </w:r>
      <w:r>
        <w:rPr>
          <w:rFonts w:ascii="宋体" w:hAnsi="宋体" w:hint="eastAsia"/>
        </w:rPr>
        <w:t>×</w:t>
      </w:r>
      <w:r>
        <w:rPr>
          <w:rFonts w:ascii="宋体" w:hAnsi="宋体" w:hint="eastAsia"/>
        </w:rPr>
        <w:t>10</w:t>
      </w:r>
      <w:r>
        <w:rPr>
          <w:rFonts w:ascii="宋体" w:hAnsi="宋体" w:hint="eastAsia"/>
          <w:vertAlign w:val="superscript"/>
        </w:rPr>
        <w:t>-7</w:t>
      </w:r>
      <w:r>
        <w:rPr>
          <w:rFonts w:ascii="宋体" w:hAnsi="宋体" w:hint="eastAsia"/>
        </w:rPr>
        <w:t>mol</w:t>
      </w:r>
      <w:r>
        <w:rPr>
          <w:rFonts w:ascii="宋体" w:hAnsi="宋体" w:hint="eastAsia"/>
        </w:rPr>
        <w:t>·</w:t>
      </w:r>
      <w:r>
        <w:rPr>
          <w:rFonts w:ascii="宋体" w:hAnsi="宋体" w:hint="eastAsia"/>
        </w:rPr>
        <w:t>L</w:t>
      </w:r>
      <w:r>
        <w:rPr>
          <w:rFonts w:ascii="宋体" w:hAnsi="宋体" w:hint="eastAsia"/>
          <w:vertAlign w:val="superscript"/>
        </w:rPr>
        <w:t>-1</w:t>
      </w:r>
      <w:r>
        <w:rPr>
          <w:rFonts w:ascii="宋体" w:hAnsi="宋体" w:hint="eastAsia"/>
        </w:rPr>
        <w:t>;</w:t>
      </w:r>
      <w:r>
        <w:t xml:space="preserve"> 80</w:t>
      </w:r>
      <w:r>
        <w:rPr>
          <w:rFonts w:ascii="宋体" w:hAnsi="宋体" w:hint="eastAsia"/>
        </w:rPr>
        <w:t>℃</w:t>
      </w:r>
      <w:r>
        <w:rPr>
          <w:rFonts w:hint="eastAsia"/>
        </w:rPr>
        <w:t>，</w:t>
      </w:r>
      <w:r>
        <w:t>[M]</w:t>
      </w:r>
      <w:r>
        <w:rPr>
          <w:vertAlign w:val="subscript"/>
        </w:rPr>
        <w:t>e</w:t>
      </w:r>
      <w:r>
        <w:t>=1.335</w:t>
      </w:r>
      <w:r>
        <w:rPr>
          <w:rFonts w:ascii="宋体" w:hAnsi="宋体" w:hint="eastAsia"/>
        </w:rPr>
        <w:t>×</w:t>
      </w:r>
      <w:r>
        <w:rPr>
          <w:rFonts w:ascii="宋体" w:hAnsi="宋体" w:hint="eastAsia"/>
        </w:rPr>
        <w:t>10</w:t>
      </w:r>
      <w:r>
        <w:rPr>
          <w:rFonts w:ascii="宋体" w:hAnsi="宋体" w:hint="eastAsia"/>
          <w:vertAlign w:val="superscript"/>
        </w:rPr>
        <w:t>-5</w:t>
      </w:r>
      <w:r>
        <w:rPr>
          <w:rFonts w:ascii="宋体" w:hAnsi="宋体" w:hint="eastAsia"/>
        </w:rPr>
        <w:t>mol</w:t>
      </w:r>
      <w:r>
        <w:rPr>
          <w:rFonts w:ascii="宋体" w:hAnsi="宋体" w:hint="eastAsia"/>
        </w:rPr>
        <w:t>·</w:t>
      </w:r>
      <w:r>
        <w:rPr>
          <w:rFonts w:ascii="宋体" w:hAnsi="宋体" w:hint="eastAsia"/>
        </w:rPr>
        <w:t>L</w:t>
      </w:r>
      <w:r>
        <w:rPr>
          <w:rFonts w:ascii="宋体" w:hAnsi="宋体" w:hint="eastAsia"/>
          <w:vertAlign w:val="superscript"/>
        </w:rPr>
        <w:t>-1</w:t>
      </w:r>
      <w:r>
        <w:rPr>
          <w:rFonts w:ascii="宋体" w:hAnsi="宋体" w:hint="eastAsia"/>
        </w:rPr>
        <w:t>。</w:t>
      </w:r>
    </w:p>
    <w:p w:rsidR="00000000" w:rsidRDefault="004A607D">
      <w:pPr>
        <w:snapToGrid w:val="0"/>
        <w:rPr>
          <w:rFonts w:hint="eastAsia"/>
        </w:rPr>
      </w:pPr>
      <w:r>
        <w:t xml:space="preserve">3. </w:t>
      </w:r>
      <w:r>
        <w:rPr>
          <w:rFonts w:hint="eastAsia"/>
        </w:rPr>
        <w:t>解：自由基聚合：通过自由基引发进行链增长得到高聚物的聚合反应。</w:t>
      </w:r>
    </w:p>
    <w:p w:rsidR="00000000" w:rsidRDefault="004A607D">
      <w:pPr>
        <w:snapToGrid w:val="0"/>
        <w:ind w:firstLineChars="270" w:firstLine="567"/>
      </w:pPr>
      <w:r>
        <w:rPr>
          <w:rFonts w:hint="eastAsia"/>
        </w:rPr>
        <w:t>阴离子聚合：由阴离子引发并进行增长的聚合反应。</w:t>
      </w:r>
    </w:p>
    <w:p w:rsidR="00000000" w:rsidRDefault="004A607D">
      <w:pPr>
        <w:snapToGrid w:val="0"/>
        <w:ind w:firstLineChars="270" w:firstLine="567"/>
      </w:pPr>
      <w:r>
        <w:rPr>
          <w:rFonts w:hint="eastAsia"/>
        </w:rPr>
        <w:t>阳离子聚合：由阳离子引发并进行增长的聚合反应。</w:t>
      </w:r>
    </w:p>
    <w:p w:rsidR="00000000" w:rsidRDefault="004A607D">
      <w:pPr>
        <w:snapToGrid w:val="0"/>
      </w:pPr>
      <w:r>
        <w:t xml:space="preserve">4. </w:t>
      </w:r>
      <w:r>
        <w:rPr>
          <w:rFonts w:hint="eastAsia"/>
        </w:rPr>
        <w:t>解</w:t>
      </w:r>
      <w:r>
        <w:t>:</w:t>
      </w:r>
    </w:p>
    <w:p w:rsidR="00000000" w:rsidRDefault="004A607D">
      <w:pPr>
        <w:snapToGrid w:val="0"/>
      </w:pPr>
      <w:r>
        <w:t>(1)</w:t>
      </w:r>
      <w:r>
        <w:rPr>
          <w:sz w:val="14"/>
          <w:szCs w:val="14"/>
        </w:rPr>
        <w:t xml:space="preserve">    </w:t>
      </w:r>
      <w:r>
        <w:t>CH</w:t>
      </w:r>
      <w:r>
        <w:rPr>
          <w:vertAlign w:val="subscript"/>
        </w:rPr>
        <w:t>2</w:t>
      </w:r>
      <w:r>
        <w:t>=CH-Cl</w:t>
      </w:r>
      <w:r>
        <w:rPr>
          <w:rFonts w:hint="eastAsia"/>
        </w:rPr>
        <w:t>，氯原子的诱导效应和共轭效应作用相反，且均较</w:t>
      </w:r>
      <w:r>
        <w:rPr>
          <w:rFonts w:hint="eastAsia"/>
        </w:rPr>
        <w:t>弱，所以离子聚合困难，只能自由基聚合。</w:t>
      </w:r>
    </w:p>
    <w:p w:rsidR="00000000" w:rsidRDefault="004A607D">
      <w:pPr>
        <w:snapToGrid w:val="0"/>
      </w:pPr>
      <w:r>
        <w:t>(2)</w:t>
      </w:r>
      <w:r>
        <w:rPr>
          <w:sz w:val="14"/>
          <w:szCs w:val="14"/>
        </w:rPr>
        <w:t xml:space="preserve">    </w:t>
      </w:r>
      <w:r>
        <w:t>CH</w:t>
      </w:r>
      <w:r>
        <w:rPr>
          <w:vertAlign w:val="subscript"/>
        </w:rPr>
        <w:t>2</w:t>
      </w:r>
      <w:r>
        <w:t>=C(Cl)</w:t>
      </w:r>
      <w:r>
        <w:rPr>
          <w:vertAlign w:val="subscript"/>
        </w:rPr>
        <w:t>2</w:t>
      </w:r>
      <w:r>
        <w:rPr>
          <w:rFonts w:hint="eastAsia"/>
        </w:rPr>
        <w:t>，结构不对称，同时比氯乙烯多一个氯原子，诱导作用加强，可进行阴离子和自由基聚合。</w:t>
      </w:r>
    </w:p>
    <w:p w:rsidR="00000000" w:rsidRDefault="004A607D">
      <w:pPr>
        <w:snapToGrid w:val="0"/>
      </w:pPr>
      <w:r>
        <w:t>(3)</w:t>
      </w:r>
      <w:r>
        <w:rPr>
          <w:sz w:val="14"/>
          <w:szCs w:val="14"/>
        </w:rPr>
        <w:t xml:space="preserve">    </w:t>
      </w:r>
      <w:r>
        <w:t>CH</w:t>
      </w:r>
      <w:r>
        <w:rPr>
          <w:vertAlign w:val="subscript"/>
        </w:rPr>
        <w:t>2</w:t>
      </w:r>
      <w:r>
        <w:t>=CH-CN</w:t>
      </w:r>
      <w:r>
        <w:rPr>
          <w:rFonts w:hint="eastAsia"/>
        </w:rPr>
        <w:t>，氰基为吸电子基团，可降低双键的电子云密度，可进行阴离子和自由基聚合，在一定条件下还可进行陪位聚合。</w:t>
      </w:r>
    </w:p>
    <w:p w:rsidR="00000000" w:rsidRDefault="004A607D">
      <w:pPr>
        <w:snapToGrid w:val="0"/>
      </w:pPr>
      <w:r>
        <w:t>(4)</w:t>
      </w:r>
      <w:r>
        <w:rPr>
          <w:sz w:val="14"/>
          <w:szCs w:val="14"/>
        </w:rPr>
        <w:t xml:space="preserve">    </w:t>
      </w:r>
      <w:r>
        <w:t>CH</w:t>
      </w:r>
      <w:r>
        <w:rPr>
          <w:vertAlign w:val="subscript"/>
        </w:rPr>
        <w:t>2</w:t>
      </w:r>
      <w:r>
        <w:t>=CH(CN)</w:t>
      </w:r>
      <w:r>
        <w:rPr>
          <w:vertAlign w:val="subscript"/>
        </w:rPr>
        <w:t>2</w:t>
      </w:r>
      <w:r>
        <w:rPr>
          <w:rFonts w:hint="eastAsia"/>
        </w:rPr>
        <w:t>，两个氰基的诱导吸电子作用过强，只能进行阴离子聚合。</w:t>
      </w:r>
    </w:p>
    <w:p w:rsidR="00000000" w:rsidRDefault="004A607D">
      <w:pPr>
        <w:snapToGrid w:val="0"/>
      </w:pPr>
      <w:r>
        <w:t>(5)</w:t>
      </w:r>
      <w:r>
        <w:rPr>
          <w:sz w:val="14"/>
          <w:szCs w:val="14"/>
        </w:rPr>
        <w:t xml:space="preserve">    </w:t>
      </w:r>
      <w:r>
        <w:t>CH</w:t>
      </w:r>
      <w:r>
        <w:rPr>
          <w:vertAlign w:val="subscript"/>
        </w:rPr>
        <w:t>2</w:t>
      </w:r>
      <w:r>
        <w:t>=CHCH</w:t>
      </w:r>
      <w:r>
        <w:rPr>
          <w:vertAlign w:val="subscript"/>
        </w:rPr>
        <w:t>3</w:t>
      </w:r>
      <w:r>
        <w:rPr>
          <w:rFonts w:hint="eastAsia"/>
        </w:rPr>
        <w:t>，甲基可产生供电超共轭效应，但强度不大，同时聚合产生的烯丙基自由基稳定，不会增长为大分子，故不发生自</w:t>
      </w:r>
      <w:r>
        <w:rPr>
          <w:rFonts w:hint="eastAsia"/>
        </w:rPr>
        <w:t>由基和离子聚合，只在特殊的络合引发剂作用下进行配位聚合。</w:t>
      </w:r>
    </w:p>
    <w:p w:rsidR="00000000" w:rsidRDefault="004A607D">
      <w:pPr>
        <w:snapToGrid w:val="0"/>
      </w:pPr>
      <w:r>
        <w:t>(6)</w:t>
      </w:r>
      <w:r>
        <w:rPr>
          <w:sz w:val="14"/>
          <w:szCs w:val="14"/>
        </w:rPr>
        <w:t xml:space="preserve">    </w:t>
      </w:r>
      <w:r>
        <w:t>CH</w:t>
      </w:r>
      <w:r>
        <w:rPr>
          <w:vertAlign w:val="subscript"/>
        </w:rPr>
        <w:t>2</w:t>
      </w:r>
      <w:r>
        <w:t>=C(CH</w:t>
      </w:r>
      <w:r>
        <w:rPr>
          <w:vertAlign w:val="subscript"/>
        </w:rPr>
        <w:t>3</w:t>
      </w:r>
      <w:r>
        <w:t>)</w:t>
      </w:r>
      <w:r>
        <w:rPr>
          <w:vertAlign w:val="subscript"/>
        </w:rPr>
        <w:t>2</w:t>
      </w:r>
      <w:r>
        <w:rPr>
          <w:rFonts w:hint="eastAsia"/>
        </w:rPr>
        <w:t>，</w:t>
      </w:r>
      <w:r>
        <w:t xml:space="preserve"> </w:t>
      </w:r>
      <w:r>
        <w:rPr>
          <w:rFonts w:hint="eastAsia"/>
        </w:rPr>
        <w:t>两个甲基能产生较强的给电子效应，可进行阳离子聚合。在一定条件下可发生配位聚合。</w:t>
      </w:r>
    </w:p>
    <w:p w:rsidR="00000000" w:rsidRDefault="004A607D">
      <w:pPr>
        <w:snapToGrid w:val="0"/>
      </w:pPr>
      <w:r>
        <w:t>(7)</w:t>
      </w:r>
      <w:r>
        <w:rPr>
          <w:sz w:val="14"/>
          <w:szCs w:val="14"/>
        </w:rPr>
        <w:t xml:space="preserve">    </w:t>
      </w:r>
      <w:r>
        <w:t>CH</w:t>
      </w:r>
      <w:r>
        <w:rPr>
          <w:vertAlign w:val="subscript"/>
        </w:rPr>
        <w:t>2</w:t>
      </w:r>
      <w:r>
        <w:t>=CH-C</w:t>
      </w:r>
      <w:r>
        <w:rPr>
          <w:vertAlign w:val="subscript"/>
        </w:rPr>
        <w:t>6</w:t>
      </w:r>
      <w:r>
        <w:t>H</w:t>
      </w:r>
      <w:r>
        <w:rPr>
          <w:vertAlign w:val="subscript"/>
        </w:rPr>
        <w:t>5</w:t>
      </w:r>
      <w:r>
        <w:rPr>
          <w:rFonts w:hint="eastAsia"/>
        </w:rPr>
        <w:t>，共轭体系，</w:t>
      </w:r>
      <w:r>
        <w:rPr>
          <w:rFonts w:ascii="宋体" w:hAnsi="宋体" w:hint="eastAsia"/>
        </w:rPr>
        <w:t>π</w:t>
      </w:r>
      <w:r>
        <w:rPr>
          <w:rFonts w:hint="eastAsia"/>
        </w:rPr>
        <w:t>电子流动性大，易极化，可发生自由基、阴离子、阳离子聚合。</w:t>
      </w:r>
    </w:p>
    <w:p w:rsidR="00000000" w:rsidRDefault="004A607D">
      <w:pPr>
        <w:snapToGrid w:val="0"/>
      </w:pPr>
      <w:r>
        <w:t>(8)</w:t>
      </w:r>
      <w:r>
        <w:rPr>
          <w:sz w:val="14"/>
          <w:szCs w:val="14"/>
        </w:rPr>
        <w:t xml:space="preserve">    </w:t>
      </w:r>
      <w:r>
        <w:t>CF</w:t>
      </w:r>
      <w:r>
        <w:rPr>
          <w:vertAlign w:val="subscript"/>
        </w:rPr>
        <w:t>2</w:t>
      </w:r>
      <w:r>
        <w:t>=CF</w:t>
      </w:r>
      <w:r>
        <w:rPr>
          <w:vertAlign w:val="subscript"/>
        </w:rPr>
        <w:t>2</w:t>
      </w:r>
      <w:r>
        <w:rPr>
          <w:rFonts w:hint="eastAsia"/>
        </w:rPr>
        <w:t>，四个氟原子均产生吸电子诱导作用，但结构对称，机化度小，同时氟原子体积小，可发生自由基聚合。</w:t>
      </w:r>
    </w:p>
    <w:p w:rsidR="00000000" w:rsidRDefault="004A607D">
      <w:pPr>
        <w:snapToGrid w:val="0"/>
      </w:pPr>
      <w:r>
        <w:t>(9)</w:t>
      </w:r>
      <w:r>
        <w:rPr>
          <w:sz w:val="14"/>
          <w:szCs w:val="14"/>
        </w:rPr>
        <w:t xml:space="preserve">    </w:t>
      </w:r>
      <w:r>
        <w:rPr>
          <w:rFonts w:hint="eastAsia"/>
        </w:rPr>
        <w:t>两个吸电子基产生很强的吸电子诱导作用，只可进行阴离子聚合。</w:t>
      </w:r>
    </w:p>
    <w:p w:rsidR="00000000" w:rsidRDefault="004A607D">
      <w:pPr>
        <w:snapToGrid w:val="0"/>
      </w:pPr>
      <w:r>
        <w:t>(10)CH</w:t>
      </w:r>
      <w:r>
        <w:rPr>
          <w:vertAlign w:val="subscript"/>
        </w:rPr>
        <w:t>2</w:t>
      </w:r>
      <w:r>
        <w:t>=C(CH</w:t>
      </w:r>
      <w:r>
        <w:rPr>
          <w:vertAlign w:val="subscript"/>
        </w:rPr>
        <w:t>3</w:t>
      </w:r>
      <w:r>
        <w:t>)C</w:t>
      </w:r>
      <w:r>
        <w:t>H=CH</w:t>
      </w:r>
      <w:r>
        <w:rPr>
          <w:vertAlign w:val="subscript"/>
        </w:rPr>
        <w:t>2</w:t>
      </w:r>
      <w:r>
        <w:rPr>
          <w:rFonts w:hint="eastAsia"/>
        </w:rPr>
        <w:t>，共轭体系，</w:t>
      </w:r>
      <w:r>
        <w:rPr>
          <w:rFonts w:ascii="宋体" w:hAnsi="宋体" w:hint="eastAsia"/>
        </w:rPr>
        <w:t>π</w:t>
      </w:r>
      <w:r>
        <w:rPr>
          <w:rFonts w:hint="eastAsia"/>
        </w:rPr>
        <w:t>电子流动性大，发生自由基、阴离子、阳离子聚合。</w:t>
      </w:r>
    </w:p>
    <w:p w:rsidR="00000000" w:rsidRDefault="004A607D">
      <w:pPr>
        <w:snapToGrid w:val="0"/>
      </w:pPr>
      <w:r>
        <w:t xml:space="preserve">5. </w:t>
      </w:r>
      <w:r>
        <w:rPr>
          <w:rFonts w:hint="eastAsia"/>
        </w:rPr>
        <w:t>解</w:t>
      </w:r>
      <w:r>
        <w:t>:</w:t>
      </w:r>
    </w:p>
    <w:p w:rsidR="00000000" w:rsidRDefault="004A607D">
      <w:pPr>
        <w:snapToGrid w:val="0"/>
      </w:pPr>
      <w:r>
        <w:t>(1)</w:t>
      </w:r>
      <w:r>
        <w:rPr>
          <w:sz w:val="14"/>
          <w:szCs w:val="14"/>
        </w:rPr>
        <w:t xml:space="preserve">    </w:t>
      </w:r>
      <w:r>
        <w:t>CH</w:t>
      </w:r>
      <w:r>
        <w:rPr>
          <w:vertAlign w:val="subscript"/>
        </w:rPr>
        <w:t>2</w:t>
      </w:r>
      <w:r>
        <w:t>=C(C</w:t>
      </w:r>
      <w:r>
        <w:rPr>
          <w:vertAlign w:val="subscript"/>
        </w:rPr>
        <w:t>6</w:t>
      </w:r>
      <w:r>
        <w:t>H</w:t>
      </w:r>
      <w:r>
        <w:rPr>
          <w:vertAlign w:val="subscript"/>
        </w:rPr>
        <w:t>5</w:t>
      </w:r>
      <w:r>
        <w:t>)</w:t>
      </w:r>
      <w:r>
        <w:rPr>
          <w:vertAlign w:val="subscript"/>
        </w:rPr>
        <w:t>2</w:t>
      </w:r>
      <w:r>
        <w:rPr>
          <w:rFonts w:hint="eastAsia"/>
        </w:rPr>
        <w:t>，不能，两个苯基取代基，体积太大，空间位阻大，只生成二聚体。</w:t>
      </w:r>
    </w:p>
    <w:p w:rsidR="00000000" w:rsidRDefault="004A607D">
      <w:pPr>
        <w:snapToGrid w:val="0"/>
      </w:pPr>
      <w:r>
        <w:t>(2)</w:t>
      </w:r>
      <w:r>
        <w:rPr>
          <w:sz w:val="14"/>
          <w:szCs w:val="14"/>
        </w:rPr>
        <w:t xml:space="preserve">    </w:t>
      </w:r>
      <w:r>
        <w:t>Cl-CH=CH-Cl</w:t>
      </w:r>
      <w:r>
        <w:rPr>
          <w:rFonts w:hint="eastAsia"/>
        </w:rPr>
        <w:t>，不能，结构对称，极化度低，且位阻大。</w:t>
      </w:r>
    </w:p>
    <w:p w:rsidR="00000000" w:rsidRDefault="004A607D">
      <w:pPr>
        <w:snapToGrid w:val="0"/>
      </w:pPr>
      <w:r>
        <w:t>(3)</w:t>
      </w:r>
      <w:r>
        <w:rPr>
          <w:sz w:val="14"/>
          <w:szCs w:val="14"/>
        </w:rPr>
        <w:t xml:space="preserve">    </w:t>
      </w:r>
      <w:r>
        <w:t>CH</w:t>
      </w:r>
      <w:r>
        <w:rPr>
          <w:vertAlign w:val="subscript"/>
        </w:rPr>
        <w:t>2</w:t>
      </w:r>
      <w:r>
        <w:t>=C(CH</w:t>
      </w:r>
      <w:r>
        <w:rPr>
          <w:vertAlign w:val="subscript"/>
        </w:rPr>
        <w:t>3</w:t>
      </w:r>
      <w:r>
        <w:t>)-CH</w:t>
      </w:r>
      <w:r>
        <w:rPr>
          <w:vertAlign w:val="subscript"/>
        </w:rPr>
        <w:t>2</w:t>
      </w:r>
      <w:r>
        <w:t>CH</w:t>
      </w:r>
      <w:r>
        <w:rPr>
          <w:vertAlign w:val="subscript"/>
        </w:rPr>
        <w:t>3</w:t>
      </w:r>
      <w:r>
        <w:rPr>
          <w:rFonts w:hint="eastAsia"/>
        </w:rPr>
        <w:t>，不能，两个供点基团，位阻大，只能阳离子或配位聚合。</w:t>
      </w:r>
    </w:p>
    <w:p w:rsidR="00000000" w:rsidRDefault="004A607D">
      <w:pPr>
        <w:snapToGrid w:val="0"/>
      </w:pPr>
      <w:r>
        <w:t>(4)</w:t>
      </w:r>
      <w:r>
        <w:rPr>
          <w:sz w:val="14"/>
          <w:szCs w:val="14"/>
        </w:rPr>
        <w:t xml:space="preserve">    </w:t>
      </w:r>
      <w:r>
        <w:t>CH</w:t>
      </w:r>
      <w:r>
        <w:rPr>
          <w:vertAlign w:val="subscript"/>
        </w:rPr>
        <w:t>3</w:t>
      </w:r>
      <w:r>
        <w:t>-CH=CH-CH</w:t>
      </w:r>
      <w:r>
        <w:rPr>
          <w:vertAlign w:val="subscript"/>
        </w:rPr>
        <w:t>3</w:t>
      </w:r>
      <w:r>
        <w:rPr>
          <w:rFonts w:hint="eastAsia"/>
        </w:rPr>
        <w:t>，不能，结构对称，极化度低，且位阻大。</w:t>
      </w:r>
    </w:p>
    <w:p w:rsidR="00000000" w:rsidRDefault="004A607D">
      <w:pPr>
        <w:snapToGrid w:val="0"/>
      </w:pPr>
      <w:r>
        <w:t>(5)</w:t>
      </w:r>
      <w:r>
        <w:rPr>
          <w:sz w:val="14"/>
          <w:szCs w:val="14"/>
        </w:rPr>
        <w:t xml:space="preserve">    </w:t>
      </w:r>
      <w:r>
        <w:t>CH</w:t>
      </w:r>
      <w:r>
        <w:rPr>
          <w:vertAlign w:val="subscript"/>
        </w:rPr>
        <w:t>2</w:t>
      </w:r>
      <w:r>
        <w:t>=C(CH</w:t>
      </w:r>
      <w:r>
        <w:rPr>
          <w:vertAlign w:val="subscript"/>
        </w:rPr>
        <w:t>3</w:t>
      </w:r>
      <w:r>
        <w:t>)-COOCH</w:t>
      </w:r>
      <w:r>
        <w:rPr>
          <w:vertAlign w:val="subscript"/>
        </w:rPr>
        <w:t>3</w:t>
      </w:r>
      <w:r>
        <w:rPr>
          <w:rFonts w:hint="eastAsia"/>
        </w:rPr>
        <w:t>，能，酯基诱导与共轭作</w:t>
      </w:r>
      <w:r>
        <w:rPr>
          <w:rFonts w:hint="eastAsia"/>
        </w:rPr>
        <w:t>用大于甲基共电作用，还可进行阴离子聚合。</w:t>
      </w:r>
    </w:p>
    <w:p w:rsidR="00000000" w:rsidRDefault="004A607D">
      <w:pPr>
        <w:snapToGrid w:val="0"/>
      </w:pPr>
      <w:r>
        <w:t>(6)</w:t>
      </w:r>
      <w:r>
        <w:rPr>
          <w:sz w:val="14"/>
          <w:szCs w:val="14"/>
        </w:rPr>
        <w:t xml:space="preserve">    </w:t>
      </w:r>
      <w:r>
        <w:t>CH</w:t>
      </w:r>
      <w:r>
        <w:rPr>
          <w:vertAlign w:val="subscript"/>
        </w:rPr>
        <w:t>2</w:t>
      </w:r>
      <w:r>
        <w:t>=CHOCOCH</w:t>
      </w:r>
      <w:r>
        <w:rPr>
          <w:vertAlign w:val="subscript"/>
        </w:rPr>
        <w:t>3</w:t>
      </w:r>
      <w:r>
        <w:rPr>
          <w:rFonts w:hint="eastAsia"/>
        </w:rPr>
        <w:t>，能，羰基产生吸电诱导作用而氧产生给电子共轭作用，二者作用相抵，只能自由基聚合。</w:t>
      </w:r>
    </w:p>
    <w:p w:rsidR="00000000" w:rsidRDefault="004A607D">
      <w:pPr>
        <w:snapToGrid w:val="0"/>
      </w:pPr>
      <w:r>
        <w:t>(7)</w:t>
      </w:r>
      <w:r>
        <w:rPr>
          <w:sz w:val="14"/>
          <w:szCs w:val="14"/>
        </w:rPr>
        <w:t xml:space="preserve">    </w:t>
      </w:r>
      <w:r>
        <w:t>CH</w:t>
      </w:r>
      <w:r>
        <w:rPr>
          <w:vertAlign w:val="subscript"/>
        </w:rPr>
        <w:t>3</w:t>
      </w:r>
      <w:r>
        <w:t>-CH=CH-COOCH</w:t>
      </w:r>
      <w:r>
        <w:rPr>
          <w:vertAlign w:val="subscript"/>
        </w:rPr>
        <w:t>3</w:t>
      </w:r>
      <w:r>
        <w:rPr>
          <w:rFonts w:hint="eastAsia"/>
        </w:rPr>
        <w:t>，不能，结构对称，极化度低，且位阻大。</w:t>
      </w:r>
    </w:p>
    <w:p w:rsidR="00000000" w:rsidRDefault="004A607D">
      <w:pPr>
        <w:snapToGrid w:val="0"/>
      </w:pPr>
      <w:r>
        <w:t xml:space="preserve">6. </w:t>
      </w:r>
      <w:r>
        <w:rPr>
          <w:rFonts w:hint="eastAsia"/>
        </w:rPr>
        <w:t>解</w:t>
      </w:r>
      <w:r>
        <w:t>:</w:t>
      </w:r>
    </w:p>
    <w:p w:rsidR="00000000" w:rsidRDefault="004A607D">
      <w:pPr>
        <w:snapToGrid w:val="0"/>
      </w:pPr>
      <w:r>
        <w:t>(1)</w:t>
      </w:r>
      <w:r>
        <w:rPr>
          <w:sz w:val="14"/>
          <w:szCs w:val="14"/>
        </w:rPr>
        <w:t xml:space="preserve">    </w:t>
      </w:r>
      <w:r>
        <w:rPr>
          <w:rFonts w:hint="eastAsia"/>
        </w:rPr>
        <w:t>对单取代乙烯，空间位阻小，可以聚合；对于</w:t>
      </w:r>
      <w:r>
        <w:t>1,1-</w:t>
      </w:r>
      <w:r>
        <w:rPr>
          <w:rFonts w:hint="eastAsia"/>
        </w:rPr>
        <w:t>二取代乙烯，一般情况下，取代基体积不大，空间位阻小，同时不对称结构使之更易极化，故</w:t>
      </w:r>
      <w:r>
        <w:t>1,1-</w:t>
      </w:r>
      <w:r>
        <w:rPr>
          <w:rFonts w:hint="eastAsia"/>
        </w:rPr>
        <w:t>二取代乙烯也可聚合；</w:t>
      </w:r>
      <w:r>
        <w:t>1,2-</w:t>
      </w:r>
      <w:r>
        <w:rPr>
          <w:rFonts w:hint="eastAsia"/>
        </w:rPr>
        <w:t>二取代乙烯，主要是结构对称的两端取代基的空间位阻要比单端二取代的位阻大得</w:t>
      </w:r>
      <w:r>
        <w:rPr>
          <w:rFonts w:hint="eastAsia"/>
        </w:rPr>
        <w:t>多，使之难以聚合。</w:t>
      </w:r>
    </w:p>
    <w:p w:rsidR="00000000" w:rsidRDefault="004A607D">
      <w:pPr>
        <w:snapToGrid w:val="0"/>
      </w:pPr>
      <w:r>
        <w:t>(2)</w:t>
      </w:r>
      <w:r>
        <w:rPr>
          <w:sz w:val="14"/>
          <w:szCs w:val="14"/>
        </w:rPr>
        <w:t xml:space="preserve">    </w:t>
      </w:r>
      <w:r>
        <w:rPr>
          <w:rFonts w:hint="eastAsia"/>
        </w:rPr>
        <w:t>对烯类单体来说，其参加聚合的官能团部分绝大多数情况下是碳碳双键或叁键，碳碳双键或叁键的两个碳电负性相同，不会使电子云密度大变化。大多数烯类单体的取代基的给电子或吸电子效应不是很强；自由基是电中性的，对其稳定作用没有太严格的要求，几乎所有取代基对自由基都有一定的稳定作用，因此发生自由基聚合的单体多。少数带有强电子效应取代基的单体，使碳碳双键或叁键的电子云密度发生较大变化，且取代基对生成的离子活性中心有很好的稳定作用，才能进行离子聚合。</w:t>
      </w:r>
    </w:p>
    <w:p w:rsidR="00000000" w:rsidRDefault="004A607D">
      <w:pPr>
        <w:snapToGrid w:val="0"/>
      </w:pPr>
      <w:r>
        <w:t>(3)</w:t>
      </w:r>
      <w:r>
        <w:rPr>
          <w:sz w:val="14"/>
          <w:szCs w:val="14"/>
        </w:rPr>
        <w:t xml:space="preserve">    </w:t>
      </w:r>
      <w:r>
        <w:rPr>
          <w:rFonts w:ascii="宋体" w:hAnsi="宋体" w:hint="eastAsia"/>
        </w:rPr>
        <w:t>π</w:t>
      </w:r>
      <w:r>
        <w:rPr>
          <w:rFonts w:ascii="宋体" w:hAnsi="宋体" w:hint="eastAsia"/>
        </w:rPr>
        <w:t>-</w:t>
      </w:r>
      <w:r>
        <w:rPr>
          <w:rFonts w:ascii="宋体" w:hAnsi="宋体" w:hint="eastAsia"/>
        </w:rPr>
        <w:t>π体系单体具有大共轭效</w:t>
      </w:r>
      <w:r>
        <w:rPr>
          <w:rFonts w:ascii="宋体" w:hAnsi="宋体" w:hint="eastAsia"/>
        </w:rPr>
        <w:t>应，可在诱导极化下产生电子云的流动，从而产生利于在相应反应条件下的电子云密度分布，使反应容易进行，因此这类单体可发生自由基、阴离子、阳离子聚合。</w:t>
      </w:r>
    </w:p>
    <w:p w:rsidR="00000000" w:rsidRDefault="004A607D">
      <w:pPr>
        <w:snapToGrid w:val="0"/>
        <w:rPr>
          <w:rFonts w:ascii="宋体" w:hAnsi="宋体"/>
        </w:rPr>
      </w:pPr>
      <w:r>
        <w:rPr>
          <w:rFonts w:ascii="宋体" w:hAnsi="宋体" w:hint="eastAsia"/>
        </w:rPr>
        <w:t xml:space="preserve">7. </w:t>
      </w:r>
      <w:r>
        <w:rPr>
          <w:rFonts w:ascii="宋体" w:hAnsi="宋体" w:hint="eastAsia"/>
        </w:rPr>
        <w:t>解</w:t>
      </w:r>
      <w:r>
        <w:rPr>
          <w:rFonts w:ascii="宋体" w:hAnsi="宋体" w:hint="eastAsia"/>
        </w:rPr>
        <w:t>:</w:t>
      </w:r>
    </w:p>
    <w:p w:rsidR="00000000" w:rsidRDefault="00D858B5">
      <w:pPr>
        <w:snapToGrid w:val="0"/>
        <w:ind w:firstLineChars="200" w:firstLine="420"/>
        <w:rPr>
          <w:rFonts w:hint="eastAsia"/>
        </w:rPr>
      </w:pPr>
      <w:r>
        <w:rPr>
          <w:noProof/>
        </w:rPr>
        <w:lastRenderedPageBreak/>
        <w:drawing>
          <wp:inline distT="0" distB="0" distL="0" distR="0">
            <wp:extent cx="3032125" cy="52959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srcRect/>
                    <a:stretch>
                      <a:fillRect/>
                    </a:stretch>
                  </pic:blipFill>
                  <pic:spPr bwMode="auto">
                    <a:xfrm>
                      <a:off x="0" y="0"/>
                      <a:ext cx="3032125" cy="529590"/>
                    </a:xfrm>
                    <a:prstGeom prst="rect">
                      <a:avLst/>
                    </a:prstGeom>
                    <a:noFill/>
                    <a:ln w="9525">
                      <a:noFill/>
                      <a:miter lim="800000"/>
                      <a:headEnd/>
                      <a:tailEnd/>
                    </a:ln>
                  </pic:spPr>
                </pic:pic>
              </a:graphicData>
            </a:graphic>
          </wp:inline>
        </w:drawing>
      </w:r>
    </w:p>
    <w:p w:rsidR="00000000" w:rsidRDefault="00D858B5">
      <w:pPr>
        <w:snapToGrid w:val="0"/>
      </w:pPr>
      <w:r>
        <w:rPr>
          <w:noProof/>
        </w:rPr>
        <w:drawing>
          <wp:inline distT="0" distB="0" distL="0" distR="0">
            <wp:extent cx="5293995" cy="255079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srcRect/>
                    <a:stretch>
                      <a:fillRect/>
                    </a:stretch>
                  </pic:blipFill>
                  <pic:spPr bwMode="auto">
                    <a:xfrm>
                      <a:off x="0" y="0"/>
                      <a:ext cx="5293995" cy="2550795"/>
                    </a:xfrm>
                    <a:prstGeom prst="rect">
                      <a:avLst/>
                    </a:prstGeom>
                    <a:noFill/>
                    <a:ln w="9525">
                      <a:noFill/>
                      <a:miter lim="800000"/>
                      <a:headEnd/>
                      <a:tailEnd/>
                    </a:ln>
                  </pic:spPr>
                </pic:pic>
              </a:graphicData>
            </a:graphic>
          </wp:inline>
        </w:drawing>
      </w:r>
    </w:p>
    <w:p w:rsidR="00000000" w:rsidRDefault="004A607D">
      <w:pPr>
        <w:snapToGrid w:val="0"/>
      </w:pPr>
      <w:r>
        <w:t> </w:t>
      </w:r>
    </w:p>
    <w:p w:rsidR="00000000" w:rsidRDefault="00D858B5">
      <w:pPr>
        <w:snapToGrid w:val="0"/>
      </w:pPr>
      <w:r>
        <w:rPr>
          <w:noProof/>
        </w:rPr>
        <w:drawing>
          <wp:inline distT="0" distB="0" distL="0" distR="0">
            <wp:extent cx="5245735" cy="33686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srcRect/>
                    <a:stretch>
                      <a:fillRect/>
                    </a:stretch>
                  </pic:blipFill>
                  <pic:spPr bwMode="auto">
                    <a:xfrm>
                      <a:off x="0" y="0"/>
                      <a:ext cx="5245735" cy="3368675"/>
                    </a:xfrm>
                    <a:prstGeom prst="rect">
                      <a:avLst/>
                    </a:prstGeom>
                    <a:noFill/>
                    <a:ln w="9525">
                      <a:noFill/>
                      <a:miter lim="800000"/>
                      <a:headEnd/>
                      <a:tailEnd/>
                    </a:ln>
                  </pic:spPr>
                </pic:pic>
              </a:graphicData>
            </a:graphic>
          </wp:inline>
        </w:drawing>
      </w:r>
    </w:p>
    <w:p w:rsidR="00000000" w:rsidRDefault="00D858B5">
      <w:pPr>
        <w:snapToGrid w:val="0"/>
        <w:rPr>
          <w:rFonts w:ascii="宋体" w:hAnsi="宋体"/>
        </w:rPr>
      </w:pPr>
      <w:r>
        <w:rPr>
          <w:noProof/>
        </w:rPr>
        <w:lastRenderedPageBreak/>
        <w:drawing>
          <wp:inline distT="0" distB="0" distL="0" distR="0">
            <wp:extent cx="5245735" cy="413893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srcRect/>
                    <a:stretch>
                      <a:fillRect/>
                    </a:stretch>
                  </pic:blipFill>
                  <pic:spPr bwMode="auto">
                    <a:xfrm>
                      <a:off x="0" y="0"/>
                      <a:ext cx="5245735" cy="4138930"/>
                    </a:xfrm>
                    <a:prstGeom prst="rect">
                      <a:avLst/>
                    </a:prstGeom>
                    <a:noFill/>
                    <a:ln w="9525">
                      <a:noFill/>
                      <a:miter lim="800000"/>
                      <a:headEnd/>
                      <a:tailEnd/>
                    </a:ln>
                  </pic:spPr>
                </pic:pic>
              </a:graphicData>
            </a:graphic>
          </wp:inline>
        </w:drawing>
      </w:r>
    </w:p>
    <w:p w:rsidR="00000000" w:rsidRDefault="004A607D">
      <w:pPr>
        <w:snapToGrid w:val="0"/>
        <w:rPr>
          <w:rFonts w:ascii="宋体" w:hAnsi="宋体" w:hint="eastAsia"/>
        </w:rPr>
      </w:pPr>
      <w:r>
        <w:rPr>
          <w:rFonts w:ascii="宋体" w:hAnsi="宋体" w:hint="eastAsia"/>
        </w:rPr>
        <w:t xml:space="preserve">8. </w:t>
      </w:r>
      <w:r>
        <w:rPr>
          <w:rFonts w:ascii="宋体" w:hAnsi="宋体" w:hint="eastAsia"/>
        </w:rPr>
        <w:t>解</w:t>
      </w:r>
      <w:r>
        <w:rPr>
          <w:rFonts w:ascii="宋体" w:hAnsi="宋体" w:hint="eastAsia"/>
        </w:rPr>
        <w:t>:</w:t>
      </w:r>
      <w:r>
        <w:rPr>
          <w:rFonts w:ascii="宋体" w:hAnsi="宋体" w:hint="eastAsia"/>
        </w:rPr>
        <w:t>偶合终止占</w:t>
      </w:r>
      <w:r>
        <w:rPr>
          <w:rFonts w:ascii="宋体" w:hAnsi="宋体" w:hint="eastAsia"/>
        </w:rPr>
        <w:t>30%</w:t>
      </w:r>
      <w:r>
        <w:rPr>
          <w:rFonts w:ascii="宋体" w:hAnsi="宋体" w:hint="eastAsia"/>
        </w:rPr>
        <w:t>，歧化终止占</w:t>
      </w:r>
      <w:r>
        <w:rPr>
          <w:rFonts w:ascii="宋体" w:hAnsi="宋体" w:hint="eastAsia"/>
        </w:rPr>
        <w:t>70%</w:t>
      </w:r>
      <w:r>
        <w:rPr>
          <w:rFonts w:ascii="宋体" w:hAnsi="宋体" w:hint="eastAsia"/>
        </w:rPr>
        <w:t>。</w:t>
      </w:r>
    </w:p>
    <w:p w:rsidR="00000000" w:rsidRDefault="004A607D">
      <w:pPr>
        <w:snapToGrid w:val="0"/>
        <w:ind w:left="359" w:hangingChars="171" w:hanging="359"/>
        <w:rPr>
          <w:rFonts w:ascii="宋体" w:hAnsi="宋体" w:hint="eastAsia"/>
        </w:rPr>
      </w:pPr>
      <w:r>
        <w:rPr>
          <w:rFonts w:ascii="宋体" w:hAnsi="宋体" w:hint="eastAsia"/>
        </w:rPr>
        <w:t xml:space="preserve">9. </w:t>
      </w:r>
      <w:r>
        <w:rPr>
          <w:rFonts w:ascii="宋体" w:hAnsi="宋体" w:hint="eastAsia"/>
        </w:rPr>
        <w:t>解：可从以下两方面考虑：</w:t>
      </w:r>
      <w:r>
        <w:rPr>
          <w:rFonts w:ascii="宋体" w:hAnsi="宋体" w:hint="eastAsia"/>
        </w:rPr>
        <w:t>(1)</w:t>
      </w:r>
      <w:r>
        <w:rPr>
          <w:rFonts w:ascii="宋体" w:hAnsi="宋体" w:hint="eastAsia"/>
        </w:rPr>
        <w:t>从位阻上看，自由基与含取代基一端靠近时会产生较大位阻，反应能垒较头</w:t>
      </w:r>
      <w:r>
        <w:rPr>
          <w:rFonts w:ascii="宋体" w:hAnsi="宋体" w:hint="eastAsia"/>
        </w:rPr>
        <w:t>-</w:t>
      </w:r>
      <w:r>
        <w:rPr>
          <w:rFonts w:ascii="宋体" w:hAnsi="宋体" w:hint="eastAsia"/>
        </w:rPr>
        <w:t>尾方式高；</w:t>
      </w:r>
      <w:r>
        <w:rPr>
          <w:rFonts w:ascii="宋体" w:hAnsi="宋体" w:hint="eastAsia"/>
        </w:rPr>
        <w:t>(2)</w:t>
      </w:r>
      <w:r>
        <w:rPr>
          <w:rFonts w:ascii="宋体" w:hAnsi="宋体" w:hint="eastAsia"/>
        </w:rPr>
        <w:t>从生成的自由基的稳定性看，通过头</w:t>
      </w:r>
      <w:r>
        <w:rPr>
          <w:rFonts w:ascii="宋体" w:hAnsi="宋体" w:hint="eastAsia"/>
        </w:rPr>
        <w:t>-</w:t>
      </w:r>
      <w:r>
        <w:rPr>
          <w:rFonts w:ascii="宋体" w:hAnsi="宋体" w:hint="eastAsia"/>
        </w:rPr>
        <w:t>尾方式生成的自由基在带有取代基的碳上，这样取代基可起共轭稳定作用。</w:t>
      </w:r>
    </w:p>
    <w:p w:rsidR="00000000" w:rsidRDefault="004A607D">
      <w:pPr>
        <w:snapToGrid w:val="0"/>
        <w:ind w:left="359" w:hangingChars="171" w:hanging="359"/>
        <w:rPr>
          <w:rFonts w:ascii="宋体" w:hAnsi="宋体" w:hint="eastAsia"/>
        </w:rPr>
      </w:pPr>
      <w:r>
        <w:rPr>
          <w:rFonts w:ascii="宋体" w:hAnsi="宋体" w:hint="eastAsia"/>
        </w:rPr>
        <w:t xml:space="preserve">10. </w:t>
      </w:r>
      <w:r>
        <w:rPr>
          <w:rFonts w:ascii="宋体" w:hAnsi="宋体" w:hint="eastAsia"/>
        </w:rPr>
        <w:t>解：自由基聚合时，引发剂是在较长时间内逐渐分解释放自由基</w:t>
      </w:r>
      <w:r>
        <w:rPr>
          <w:rFonts w:ascii="宋体" w:hAnsi="宋体" w:hint="eastAsia"/>
        </w:rPr>
        <w:t>的，因此单体是逐次与产生的自由基作用增长的，故转化率随时间延长而逐渐增加。而对产生的一个活性中心来说，它与单体间反应的活化能很低，</w:t>
      </w:r>
      <w:r>
        <w:rPr>
          <w:rFonts w:ascii="宋体" w:hAnsi="宋体" w:hint="eastAsia"/>
        </w:rPr>
        <w:t>k</w:t>
      </w:r>
      <w:r>
        <w:rPr>
          <w:rFonts w:ascii="宋体" w:hAnsi="宋体" w:hint="eastAsia"/>
          <w:vertAlign w:val="subscript"/>
        </w:rPr>
        <w:t>p</w:t>
      </w:r>
      <w:r>
        <w:rPr>
          <w:rFonts w:ascii="宋体" w:hAnsi="宋体" w:hint="eastAsia"/>
        </w:rPr>
        <w:t>值很大，因此瞬间内就可生成高聚物。因此，从反应一开始有自由基生成时，聚合物分子量就很大，反应过程中任一时刻生成的聚合物分子量相差不大。</w:t>
      </w:r>
    </w:p>
    <w:p w:rsidR="00000000" w:rsidRDefault="004A607D">
      <w:pPr>
        <w:snapToGrid w:val="0"/>
        <w:ind w:left="359" w:hangingChars="171" w:hanging="359"/>
        <w:rPr>
          <w:rFonts w:ascii="宋体" w:hAnsi="宋体" w:hint="eastAsia"/>
        </w:rPr>
      </w:pPr>
      <w:r>
        <w:rPr>
          <w:rFonts w:ascii="宋体" w:hAnsi="宋体" w:hint="eastAsia"/>
        </w:rPr>
        <w:t xml:space="preserve">11. </w:t>
      </w:r>
      <w:r>
        <w:rPr>
          <w:rFonts w:ascii="宋体" w:hAnsi="宋体" w:hint="eastAsia"/>
        </w:rPr>
        <w:t>解：自由基聚合最常用的引发方式是引发剂引发。引发剂可分为热分解型和氧化还原型两大类。热分解型引发剂主要有两大类，偶氮类和过氧化物类。偶氮类如偶氮二异丁腈，</w:t>
      </w:r>
      <w:r>
        <w:rPr>
          <w:rFonts w:ascii="宋体" w:hAnsi="宋体" w:hint="eastAsia"/>
        </w:rPr>
        <w:t>45-65</w:t>
      </w:r>
      <w:r>
        <w:rPr>
          <w:rFonts w:ascii="宋体" w:hAnsi="宋体" w:hint="eastAsia"/>
        </w:rPr>
        <w:t>℃下使用，引发时产生氮气，只生成一种自由基，性质稳定。过氧化物类，如过</w:t>
      </w:r>
      <w:r>
        <w:rPr>
          <w:rFonts w:ascii="宋体" w:hAnsi="宋体" w:hint="eastAsia"/>
        </w:rPr>
        <w:t>氧化二苯甲酰，分解有副反应存在，性质不稳定。</w:t>
      </w:r>
    </w:p>
    <w:p w:rsidR="00000000" w:rsidRDefault="004A607D">
      <w:pPr>
        <w:snapToGrid w:val="0"/>
        <w:ind w:firstLineChars="171" w:firstLine="359"/>
        <w:rPr>
          <w:rFonts w:ascii="宋体" w:hAnsi="宋体" w:hint="eastAsia"/>
        </w:rPr>
      </w:pPr>
      <w:r>
        <w:rPr>
          <w:rFonts w:ascii="宋体" w:hAnsi="宋体" w:hint="eastAsia"/>
        </w:rPr>
        <w:t>其它应用相对多的引发方式包括热引发、光引发、辐射引发。</w:t>
      </w:r>
    </w:p>
    <w:p w:rsidR="00000000" w:rsidRDefault="004A607D">
      <w:pPr>
        <w:snapToGrid w:val="0"/>
        <w:rPr>
          <w:rFonts w:ascii="宋体" w:hAnsi="宋体" w:hint="eastAsia"/>
        </w:rPr>
      </w:pPr>
      <w:r>
        <w:rPr>
          <w:rFonts w:ascii="宋体" w:hAnsi="宋体" w:hint="eastAsia"/>
        </w:rPr>
        <w:t xml:space="preserve">12. </w:t>
      </w:r>
      <w:r>
        <w:rPr>
          <w:rFonts w:ascii="宋体" w:hAnsi="宋体" w:hint="eastAsia"/>
        </w:rPr>
        <w:t>解：</w:t>
      </w:r>
    </w:p>
    <w:p w:rsidR="00000000" w:rsidRDefault="004A607D">
      <w:pPr>
        <w:snapToGrid w:val="0"/>
        <w:rPr>
          <w:rFonts w:ascii="宋体" w:hAnsi="宋体" w:hint="eastAsia"/>
        </w:rPr>
      </w:pPr>
      <w:r>
        <w:rPr>
          <w:rFonts w:ascii="宋体" w:hAnsi="宋体" w:hint="eastAsia"/>
        </w:rPr>
        <w:t>(1)</w:t>
      </w:r>
      <w:r>
        <w:rPr>
          <w:sz w:val="14"/>
          <w:szCs w:val="14"/>
        </w:rPr>
        <w:t xml:space="preserve">  </w:t>
      </w:r>
      <w:r>
        <w:rPr>
          <w:rFonts w:ascii="宋体" w:hAnsi="宋体" w:hint="eastAsia"/>
        </w:rPr>
        <w:t>偶氮二异丁腈：</w:t>
      </w:r>
    </w:p>
    <w:p w:rsidR="00000000" w:rsidRDefault="00D858B5">
      <w:pPr>
        <w:snapToGrid w:val="0"/>
        <w:ind w:firstLineChars="200" w:firstLine="420"/>
        <w:rPr>
          <w:rFonts w:ascii="宋体" w:hAnsi="宋体" w:hint="eastAsia"/>
        </w:rPr>
      </w:pPr>
      <w:r>
        <w:rPr>
          <w:noProof/>
        </w:rPr>
        <w:drawing>
          <wp:inline distT="0" distB="0" distL="0" distR="0">
            <wp:extent cx="2935605" cy="529590"/>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srcRect/>
                    <a:stretch>
                      <a:fillRect/>
                    </a:stretch>
                  </pic:blipFill>
                  <pic:spPr bwMode="auto">
                    <a:xfrm>
                      <a:off x="0" y="0"/>
                      <a:ext cx="2935605" cy="529590"/>
                    </a:xfrm>
                    <a:prstGeom prst="rect">
                      <a:avLst/>
                    </a:prstGeom>
                    <a:noFill/>
                    <a:ln w="9525">
                      <a:noFill/>
                      <a:miter lim="800000"/>
                      <a:headEnd/>
                      <a:tailEnd/>
                    </a:ln>
                  </pic:spPr>
                </pic:pic>
              </a:graphicData>
            </a:graphic>
          </wp:inline>
        </w:drawing>
      </w:r>
    </w:p>
    <w:p w:rsidR="00000000" w:rsidRDefault="004A607D">
      <w:pPr>
        <w:snapToGrid w:val="0"/>
        <w:rPr>
          <w:rFonts w:ascii="宋体" w:hAnsi="宋体" w:hint="eastAsia"/>
        </w:rPr>
      </w:pPr>
      <w:r>
        <w:rPr>
          <w:rFonts w:ascii="宋体" w:hAnsi="宋体" w:hint="eastAsia"/>
        </w:rPr>
        <w:t xml:space="preserve">   </w:t>
      </w:r>
      <w:r>
        <w:rPr>
          <w:rFonts w:ascii="宋体" w:hAnsi="宋体" w:hint="eastAsia"/>
        </w:rPr>
        <w:t>偶氮二异庚腈：</w:t>
      </w:r>
    </w:p>
    <w:p w:rsidR="00000000" w:rsidRDefault="00D858B5">
      <w:pPr>
        <w:snapToGrid w:val="0"/>
        <w:ind w:firstLineChars="200" w:firstLine="420"/>
        <w:rPr>
          <w:rFonts w:ascii="宋体" w:hAnsi="宋体" w:hint="eastAsia"/>
        </w:rPr>
      </w:pPr>
      <w:r>
        <w:rPr>
          <w:noProof/>
        </w:rPr>
        <w:drawing>
          <wp:inline distT="0" distB="0" distL="0" distR="0">
            <wp:extent cx="4523740" cy="529590"/>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srcRect/>
                    <a:stretch>
                      <a:fillRect/>
                    </a:stretch>
                  </pic:blipFill>
                  <pic:spPr bwMode="auto">
                    <a:xfrm>
                      <a:off x="0" y="0"/>
                      <a:ext cx="4523740" cy="529590"/>
                    </a:xfrm>
                    <a:prstGeom prst="rect">
                      <a:avLst/>
                    </a:prstGeom>
                    <a:noFill/>
                    <a:ln w="9525">
                      <a:noFill/>
                      <a:miter lim="800000"/>
                      <a:headEnd/>
                      <a:tailEnd/>
                    </a:ln>
                  </pic:spPr>
                </pic:pic>
              </a:graphicData>
            </a:graphic>
          </wp:inline>
        </w:drawing>
      </w:r>
    </w:p>
    <w:p w:rsidR="00000000" w:rsidRDefault="004A607D">
      <w:pPr>
        <w:snapToGrid w:val="0"/>
        <w:rPr>
          <w:rFonts w:hint="eastAsia"/>
        </w:rPr>
      </w:pPr>
      <w:r>
        <w:t>(2)</w:t>
      </w:r>
      <w:r>
        <w:rPr>
          <w:sz w:val="14"/>
          <w:szCs w:val="14"/>
        </w:rPr>
        <w:t xml:space="preserve">    </w:t>
      </w:r>
      <w:r>
        <w:rPr>
          <w:rFonts w:hint="eastAsia"/>
        </w:rPr>
        <w:t>过氧化二苯甲酰：</w:t>
      </w:r>
    </w:p>
    <w:p w:rsidR="00000000" w:rsidRDefault="00D858B5">
      <w:pPr>
        <w:snapToGrid w:val="0"/>
      </w:pPr>
      <w:r>
        <w:rPr>
          <w:noProof/>
        </w:rPr>
        <w:drawing>
          <wp:inline distT="0" distB="0" distL="0" distR="0">
            <wp:extent cx="5293995" cy="481330"/>
            <wp:effectExtent l="0" t="0" r="190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srcRect/>
                    <a:stretch>
                      <a:fillRect/>
                    </a:stretch>
                  </pic:blipFill>
                  <pic:spPr bwMode="auto">
                    <a:xfrm>
                      <a:off x="0" y="0"/>
                      <a:ext cx="5293995" cy="481330"/>
                    </a:xfrm>
                    <a:prstGeom prst="rect">
                      <a:avLst/>
                    </a:prstGeom>
                    <a:noFill/>
                    <a:ln w="9525">
                      <a:noFill/>
                      <a:miter lim="800000"/>
                      <a:headEnd/>
                      <a:tailEnd/>
                    </a:ln>
                  </pic:spPr>
                </pic:pic>
              </a:graphicData>
            </a:graphic>
          </wp:inline>
        </w:drawing>
      </w:r>
      <w:r w:rsidR="004A607D">
        <w:lastRenderedPageBreak/>
        <w:t xml:space="preserve">   </w:t>
      </w:r>
      <w:r w:rsidR="004A607D">
        <w:rPr>
          <w:rFonts w:hint="eastAsia"/>
        </w:rPr>
        <w:t>过氧化二碳酸二乙基己酯：</w:t>
      </w:r>
    </w:p>
    <w:p w:rsidR="00000000" w:rsidRDefault="00D858B5">
      <w:pPr>
        <w:snapToGrid w:val="0"/>
      </w:pPr>
      <w:r>
        <w:rPr>
          <w:noProof/>
        </w:rPr>
        <w:drawing>
          <wp:inline distT="0" distB="0" distL="0" distR="0">
            <wp:extent cx="5245735" cy="48133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srcRect/>
                    <a:stretch>
                      <a:fillRect/>
                    </a:stretch>
                  </pic:blipFill>
                  <pic:spPr bwMode="auto">
                    <a:xfrm>
                      <a:off x="0" y="0"/>
                      <a:ext cx="5245735" cy="481330"/>
                    </a:xfrm>
                    <a:prstGeom prst="rect">
                      <a:avLst/>
                    </a:prstGeom>
                    <a:noFill/>
                    <a:ln w="9525">
                      <a:noFill/>
                      <a:miter lim="800000"/>
                      <a:headEnd/>
                      <a:tailEnd/>
                    </a:ln>
                  </pic:spPr>
                </pic:pic>
              </a:graphicData>
            </a:graphic>
          </wp:inline>
        </w:drawing>
      </w:r>
    </w:p>
    <w:p w:rsidR="00000000" w:rsidRDefault="004A607D">
      <w:pPr>
        <w:snapToGrid w:val="0"/>
      </w:pPr>
      <w:r>
        <w:t xml:space="preserve">    </w:t>
      </w:r>
      <w:r>
        <w:rPr>
          <w:rFonts w:hint="eastAsia"/>
        </w:rPr>
        <w:t>异丙苯过氧化氢：</w:t>
      </w:r>
    </w:p>
    <w:p w:rsidR="00000000" w:rsidRDefault="00D858B5">
      <w:pPr>
        <w:snapToGrid w:val="0"/>
        <w:ind w:firstLineChars="100" w:firstLine="210"/>
      </w:pPr>
      <w:r>
        <w:rPr>
          <w:noProof/>
        </w:rPr>
        <w:drawing>
          <wp:inline distT="0" distB="0" distL="0" distR="0">
            <wp:extent cx="3176270" cy="5295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a:srcRect/>
                    <a:stretch>
                      <a:fillRect/>
                    </a:stretch>
                  </pic:blipFill>
                  <pic:spPr bwMode="auto">
                    <a:xfrm>
                      <a:off x="0" y="0"/>
                      <a:ext cx="3176270" cy="529590"/>
                    </a:xfrm>
                    <a:prstGeom prst="rect">
                      <a:avLst/>
                    </a:prstGeom>
                    <a:noFill/>
                    <a:ln w="9525">
                      <a:noFill/>
                      <a:miter lim="800000"/>
                      <a:headEnd/>
                      <a:tailEnd/>
                    </a:ln>
                  </pic:spPr>
                </pic:pic>
              </a:graphicData>
            </a:graphic>
          </wp:inline>
        </w:drawing>
      </w:r>
    </w:p>
    <w:p w:rsidR="00000000" w:rsidRDefault="004A607D">
      <w:pPr>
        <w:snapToGrid w:val="0"/>
      </w:pPr>
      <w:r>
        <w:t>(3)</w:t>
      </w:r>
      <w:r>
        <w:rPr>
          <w:sz w:val="14"/>
          <w:szCs w:val="14"/>
        </w:rPr>
        <w:t xml:space="preserve">    </w:t>
      </w:r>
      <w:r>
        <w:rPr>
          <w:rFonts w:hint="eastAsia"/>
        </w:rPr>
        <w:t>过氧化氢</w:t>
      </w:r>
      <w:r>
        <w:t>-</w:t>
      </w:r>
      <w:r>
        <w:rPr>
          <w:rFonts w:hint="eastAsia"/>
        </w:rPr>
        <w:t>亚铁盐体系：</w:t>
      </w:r>
    </w:p>
    <w:p w:rsidR="00000000" w:rsidRDefault="004A607D">
      <w:pPr>
        <w:snapToGrid w:val="0"/>
        <w:ind w:firstLineChars="200" w:firstLine="420"/>
      </w:pPr>
      <w:r>
        <w:t>HO-OH + Fe</w:t>
      </w:r>
      <w:r>
        <w:rPr>
          <w:vertAlign w:val="superscript"/>
        </w:rPr>
        <w:t>2+</w:t>
      </w:r>
      <w:r>
        <w:t xml:space="preserve"> </w:t>
      </w:r>
      <w:r>
        <w:rPr>
          <w:rFonts w:ascii="宋体" w:hAnsi="宋体" w:hint="eastAsia"/>
        </w:rPr>
        <w:t>→</w:t>
      </w:r>
      <w:r>
        <w:rPr>
          <w:rFonts w:ascii="宋体" w:hAnsi="宋体" w:hint="eastAsia"/>
        </w:rPr>
        <w:t xml:space="preserve"> OH</w:t>
      </w:r>
      <w:r>
        <w:rPr>
          <w:rFonts w:ascii="宋体" w:hAnsi="宋体" w:hint="eastAsia"/>
          <w:vertAlign w:val="superscript"/>
        </w:rPr>
        <w:t>-</w:t>
      </w:r>
      <w:r>
        <w:rPr>
          <w:rFonts w:ascii="宋体" w:hAnsi="宋体" w:hint="eastAsia"/>
        </w:rPr>
        <w:t xml:space="preserve"> + HO</w:t>
      </w:r>
      <w:r>
        <w:rPr>
          <w:rFonts w:ascii="宋体" w:hAnsi="宋体" w:hint="eastAsia"/>
        </w:rPr>
        <w:t>•</w:t>
      </w:r>
      <w:r>
        <w:rPr>
          <w:rFonts w:ascii="宋体" w:hAnsi="宋体" w:hint="eastAsia"/>
        </w:rPr>
        <w:t xml:space="preserve"> +Fe</w:t>
      </w:r>
      <w:r>
        <w:rPr>
          <w:rFonts w:ascii="宋体" w:hAnsi="宋体" w:hint="eastAsia"/>
          <w:vertAlign w:val="superscript"/>
        </w:rPr>
        <w:t>3+</w:t>
      </w:r>
    </w:p>
    <w:p w:rsidR="00000000" w:rsidRDefault="004A607D">
      <w:pPr>
        <w:snapToGrid w:val="0"/>
      </w:pPr>
      <w:r>
        <w:t xml:space="preserve">   </w:t>
      </w:r>
      <w:r>
        <w:rPr>
          <w:rFonts w:hint="eastAsia"/>
        </w:rPr>
        <w:t>过硫酸钾</w:t>
      </w:r>
      <w:r>
        <w:t>-</w:t>
      </w:r>
      <w:r>
        <w:rPr>
          <w:rFonts w:hint="eastAsia"/>
        </w:rPr>
        <w:t>亚硫酸盐体系：</w:t>
      </w:r>
    </w:p>
    <w:p w:rsidR="00000000" w:rsidRDefault="00D858B5">
      <w:pPr>
        <w:snapToGrid w:val="0"/>
        <w:ind w:firstLineChars="200" w:firstLine="420"/>
      </w:pPr>
      <w:r>
        <w:rPr>
          <w:noProof/>
        </w:rPr>
        <w:drawing>
          <wp:inline distT="0" distB="0" distL="0" distR="0">
            <wp:extent cx="2646680" cy="24066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a:srcRect/>
                    <a:stretch>
                      <a:fillRect/>
                    </a:stretch>
                  </pic:blipFill>
                  <pic:spPr bwMode="auto">
                    <a:xfrm>
                      <a:off x="0" y="0"/>
                      <a:ext cx="2646680" cy="240665"/>
                    </a:xfrm>
                    <a:prstGeom prst="rect">
                      <a:avLst/>
                    </a:prstGeom>
                    <a:noFill/>
                    <a:ln w="9525">
                      <a:noFill/>
                      <a:miter lim="800000"/>
                      <a:headEnd/>
                      <a:tailEnd/>
                    </a:ln>
                  </pic:spPr>
                </pic:pic>
              </a:graphicData>
            </a:graphic>
          </wp:inline>
        </w:drawing>
      </w:r>
    </w:p>
    <w:p w:rsidR="00000000" w:rsidRDefault="004A607D">
      <w:pPr>
        <w:snapToGrid w:val="0"/>
        <w:ind w:firstLineChars="200" w:firstLine="420"/>
      </w:pPr>
      <w:r>
        <w:rPr>
          <w:rFonts w:hint="eastAsia"/>
        </w:rPr>
        <w:t>过氧化二苯甲酰</w:t>
      </w:r>
      <w:r>
        <w:t>-N,N’-</w:t>
      </w:r>
      <w:r>
        <w:rPr>
          <w:rFonts w:hint="eastAsia"/>
        </w:rPr>
        <w:t>二甲苯胺：</w:t>
      </w:r>
    </w:p>
    <w:p w:rsidR="00000000" w:rsidRDefault="00D858B5">
      <w:pPr>
        <w:snapToGrid w:val="0"/>
        <w:ind w:firstLineChars="100" w:firstLine="210"/>
      </w:pPr>
      <w:r>
        <w:rPr>
          <w:noProof/>
        </w:rPr>
        <w:drawing>
          <wp:inline distT="0" distB="0" distL="0" distR="0">
            <wp:extent cx="5245735" cy="48133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srcRect/>
                    <a:stretch>
                      <a:fillRect/>
                    </a:stretch>
                  </pic:blipFill>
                  <pic:spPr bwMode="auto">
                    <a:xfrm>
                      <a:off x="0" y="0"/>
                      <a:ext cx="5245735" cy="481330"/>
                    </a:xfrm>
                    <a:prstGeom prst="rect">
                      <a:avLst/>
                    </a:prstGeom>
                    <a:noFill/>
                    <a:ln w="9525">
                      <a:noFill/>
                      <a:miter lim="800000"/>
                      <a:headEnd/>
                      <a:tailEnd/>
                    </a:ln>
                  </pic:spPr>
                </pic:pic>
              </a:graphicData>
            </a:graphic>
          </wp:inline>
        </w:drawing>
      </w:r>
      <w:r w:rsidR="004A607D">
        <w:t xml:space="preserve">   </w:t>
      </w:r>
      <w:r w:rsidR="004A607D">
        <w:rPr>
          <w:rFonts w:hint="eastAsia"/>
        </w:rPr>
        <w:t>其中，</w:t>
      </w:r>
      <w:r w:rsidR="004A607D">
        <w:t>(1)(2)</w:t>
      </w:r>
      <w:r w:rsidR="004A607D">
        <w:rPr>
          <w:rFonts w:hint="eastAsia"/>
        </w:rPr>
        <w:t>和</w:t>
      </w:r>
      <w:r w:rsidR="004A607D">
        <w:t>(3)</w:t>
      </w:r>
      <w:r w:rsidR="004A607D">
        <w:rPr>
          <w:rFonts w:hint="eastAsia"/>
        </w:rPr>
        <w:t>的最后一组为油溶性引发剂用于本体</w:t>
      </w:r>
      <w:r w:rsidR="004A607D">
        <w:rPr>
          <w:rFonts w:hint="eastAsia"/>
        </w:rPr>
        <w:t>、悬浮、油溶液聚合。</w:t>
      </w:r>
    </w:p>
    <w:p w:rsidR="00000000" w:rsidRDefault="004A607D">
      <w:pPr>
        <w:snapToGrid w:val="0"/>
        <w:ind w:firstLineChars="200" w:firstLine="420"/>
      </w:pPr>
      <w:r>
        <w:rPr>
          <w:rFonts w:hint="eastAsia"/>
        </w:rPr>
        <w:t>前两组为水溶性引发剂，用于乳液聚合、水溶液聚合。</w:t>
      </w:r>
    </w:p>
    <w:p w:rsidR="00000000" w:rsidRDefault="004A607D">
      <w:pPr>
        <w:snapToGrid w:val="0"/>
      </w:pPr>
      <w:r>
        <w:t xml:space="preserve">13. </w:t>
      </w:r>
      <w:r>
        <w:rPr>
          <w:rFonts w:hint="eastAsia"/>
        </w:rPr>
        <w:t>解：根据数据作㏑（</w:t>
      </w:r>
      <w:r>
        <w:t>[I]</w:t>
      </w:r>
      <w:r>
        <w:rPr>
          <w:vertAlign w:val="subscript"/>
        </w:rPr>
        <w:t>0</w:t>
      </w:r>
      <w:r>
        <w:t>/[I]</w:t>
      </w:r>
      <w:r>
        <w:rPr>
          <w:rFonts w:hint="eastAsia"/>
        </w:rPr>
        <w:t>）与时间</w:t>
      </w:r>
      <w:r>
        <w:t>t</w:t>
      </w:r>
      <w:r>
        <w:rPr>
          <w:rFonts w:hint="eastAsia"/>
        </w:rPr>
        <w:t>的关系图，由图得</w:t>
      </w:r>
      <w:r>
        <w:t>k</w:t>
      </w:r>
      <w:r>
        <w:rPr>
          <w:vertAlign w:val="subscript"/>
        </w:rPr>
        <w:t>d</w:t>
      </w:r>
      <w:r>
        <w:t>=1.885</w:t>
      </w:r>
      <w:r>
        <w:rPr>
          <w:rFonts w:ascii="宋体" w:hAnsi="宋体" w:hint="eastAsia"/>
        </w:rPr>
        <w:t>×</w:t>
      </w:r>
      <w:r>
        <w:t>10</w:t>
      </w:r>
      <w:r>
        <w:rPr>
          <w:vertAlign w:val="superscript"/>
        </w:rPr>
        <w:t>-4</w:t>
      </w:r>
      <w:r>
        <w:t>S</w:t>
      </w:r>
      <w:r>
        <w:rPr>
          <w:vertAlign w:val="superscript"/>
        </w:rPr>
        <w:t>-1</w:t>
      </w:r>
      <w:r>
        <w:rPr>
          <w:rFonts w:hint="eastAsia"/>
        </w:rPr>
        <w:t>，</w:t>
      </w:r>
      <w:r>
        <w:t>t</w:t>
      </w:r>
      <w:r>
        <w:rPr>
          <w:vertAlign w:val="subscript"/>
        </w:rPr>
        <w:t>1/2</w:t>
      </w:r>
      <w:r>
        <w:t>=1.02hr</w:t>
      </w:r>
      <w:r>
        <w:rPr>
          <w:rFonts w:hint="eastAsia"/>
        </w:rPr>
        <w:t>。</w:t>
      </w:r>
    </w:p>
    <w:p w:rsidR="00000000" w:rsidRDefault="004A607D">
      <w:pPr>
        <w:snapToGrid w:val="0"/>
      </w:pPr>
      <w:r>
        <w:t xml:space="preserve">14. </w:t>
      </w:r>
      <w:r>
        <w:rPr>
          <w:rFonts w:hint="eastAsia"/>
        </w:rPr>
        <w:t>解：</w:t>
      </w:r>
    </w:p>
    <w:p w:rsidR="00000000" w:rsidRDefault="004A607D">
      <w:pPr>
        <w:snapToGrid w:val="0"/>
        <w:ind w:left="1050" w:hangingChars="500" w:hanging="1050"/>
      </w:pPr>
      <w:r>
        <w:rPr>
          <w:rFonts w:hint="eastAsia"/>
        </w:rPr>
        <w:t>引发效率：引发剂分解后，只有一部分用来引发单体聚合，将引发聚合部分的引发剂占引发剂分解或消耗总量的分率称为引发效率，用</w:t>
      </w:r>
      <w:r>
        <w:t>f</w:t>
      </w:r>
      <w:r>
        <w:rPr>
          <w:rFonts w:hint="eastAsia"/>
        </w:rPr>
        <w:t>表示。</w:t>
      </w:r>
    </w:p>
    <w:p w:rsidR="00000000" w:rsidRDefault="004A607D">
      <w:pPr>
        <w:snapToGrid w:val="0"/>
        <w:ind w:left="1050" w:hangingChars="500" w:hanging="1050"/>
      </w:pPr>
      <w:r>
        <w:rPr>
          <w:rFonts w:hint="eastAsia"/>
        </w:rPr>
        <w:t>诱导分解：指自由基向引发剂的转移反应，反应结果为自由基总数不变，但白白消耗一个引发剂分子，使</w:t>
      </w:r>
      <w:r>
        <w:t>f</w:t>
      </w:r>
      <w:r>
        <w:rPr>
          <w:rFonts w:hint="eastAsia"/>
        </w:rPr>
        <w:t>下降。</w:t>
      </w:r>
    </w:p>
    <w:p w:rsidR="00000000" w:rsidRDefault="004A607D">
      <w:pPr>
        <w:snapToGrid w:val="0"/>
        <w:ind w:left="1050" w:hangingChars="500" w:hanging="1050"/>
      </w:pPr>
      <w:r>
        <w:rPr>
          <w:rFonts w:hint="eastAsia"/>
        </w:rPr>
        <w:t>笼蔽效应：由于聚合体系中引发剂的浓度低，引发剂分解生成的初级自由基处</w:t>
      </w:r>
      <w:r>
        <w:rPr>
          <w:rFonts w:hint="eastAsia"/>
        </w:rPr>
        <w:t>于溶剂分子的包围中，限制了自由基的扩散，导致初级自由基在笼内发生副反应，使</w:t>
      </w:r>
      <w:r>
        <w:t>f</w:t>
      </w:r>
      <w:r>
        <w:rPr>
          <w:rFonts w:hint="eastAsia"/>
        </w:rPr>
        <w:t>下降。</w:t>
      </w:r>
    </w:p>
    <w:p w:rsidR="00000000" w:rsidRDefault="004A607D">
      <w:pPr>
        <w:snapToGrid w:val="0"/>
      </w:pPr>
      <w:r>
        <w:t xml:space="preserve">15. </w:t>
      </w:r>
      <w:r>
        <w:rPr>
          <w:rFonts w:hint="eastAsia"/>
        </w:rPr>
        <w:t>解：</w:t>
      </w:r>
    </w:p>
    <w:p w:rsidR="00000000" w:rsidRDefault="004A607D">
      <w:pPr>
        <w:snapToGrid w:val="0"/>
        <w:ind w:left="420"/>
      </w:pPr>
      <w:r>
        <w:rPr>
          <w:rFonts w:ascii="宋体" w:hAnsi="宋体" w:hint="eastAsia"/>
        </w:rPr>
        <w:t>①</w:t>
      </w:r>
      <w:r>
        <w:rPr>
          <w:sz w:val="14"/>
          <w:szCs w:val="14"/>
        </w:rPr>
        <w:t xml:space="preserve">     </w:t>
      </w:r>
      <w:r>
        <w:rPr>
          <w:rFonts w:hint="eastAsia"/>
        </w:rPr>
        <w:t>问：可通过引发剂分解反应速率常数</w:t>
      </w:r>
      <w:r>
        <w:t>k</w:t>
      </w:r>
      <w:r>
        <w:rPr>
          <w:vertAlign w:val="subscript"/>
        </w:rPr>
        <w:t>d</w:t>
      </w:r>
      <w:r>
        <w:rPr>
          <w:rFonts w:hint="eastAsia"/>
        </w:rPr>
        <w:t>、分解活化能</w:t>
      </w:r>
      <w:r>
        <w:t>Ed</w:t>
      </w:r>
      <w:r>
        <w:rPr>
          <w:rFonts w:hint="eastAsia"/>
        </w:rPr>
        <w:t>、分解半衰期</w:t>
      </w:r>
      <w:r>
        <w:t>t</w:t>
      </w:r>
      <w:r>
        <w:rPr>
          <w:vertAlign w:val="subscript"/>
        </w:rPr>
        <w:t>1/2</w:t>
      </w:r>
      <w:r>
        <w:rPr>
          <w:rFonts w:hint="eastAsia"/>
        </w:rPr>
        <w:t>、残留分率</w:t>
      </w:r>
      <w:r>
        <w:t>[I]/[I]</w:t>
      </w:r>
      <w:r>
        <w:rPr>
          <w:vertAlign w:val="subscript"/>
        </w:rPr>
        <w:t>0</w:t>
      </w:r>
      <w:r>
        <w:rPr>
          <w:rFonts w:hint="eastAsia"/>
        </w:rPr>
        <w:t>来判断引发剂活性，一般而言，在相同反应条件下，</w:t>
      </w:r>
      <w:r>
        <w:t>k</w:t>
      </w:r>
      <w:r>
        <w:rPr>
          <w:vertAlign w:val="subscript"/>
        </w:rPr>
        <w:t>d</w:t>
      </w:r>
      <w:r>
        <w:rPr>
          <w:rFonts w:hint="eastAsia"/>
        </w:rPr>
        <w:t>越大，</w:t>
      </w:r>
      <w:r>
        <w:t>Ed</w:t>
      </w:r>
      <w:r>
        <w:rPr>
          <w:rFonts w:hint="eastAsia"/>
        </w:rPr>
        <w:t>越小，</w:t>
      </w:r>
      <w:r>
        <w:t>t</w:t>
      </w:r>
      <w:r>
        <w:rPr>
          <w:vertAlign w:val="subscript"/>
        </w:rPr>
        <w:t>1/2</w:t>
      </w:r>
      <w:r>
        <w:rPr>
          <w:rFonts w:hint="eastAsia"/>
        </w:rPr>
        <w:t>越小，</w:t>
      </w:r>
      <w:r>
        <w:t>[I]/[I]</w:t>
      </w:r>
      <w:r>
        <w:rPr>
          <w:vertAlign w:val="subscript"/>
        </w:rPr>
        <w:t>0</w:t>
      </w:r>
      <w:r>
        <w:rPr>
          <w:rFonts w:hint="eastAsia"/>
        </w:rPr>
        <w:t>越小，引发剂活性越高。</w:t>
      </w:r>
    </w:p>
    <w:p w:rsidR="00000000" w:rsidRDefault="004A607D">
      <w:pPr>
        <w:snapToGrid w:val="0"/>
        <w:ind w:left="420"/>
      </w:pPr>
      <w:r>
        <w:rPr>
          <w:rFonts w:ascii="宋体" w:hAnsi="宋体" w:hint="eastAsia"/>
        </w:rPr>
        <w:t>②</w:t>
      </w:r>
      <w:r>
        <w:rPr>
          <w:sz w:val="14"/>
          <w:szCs w:val="14"/>
        </w:rPr>
        <w:t xml:space="preserve">     </w:t>
      </w:r>
      <w:r>
        <w:rPr>
          <w:rFonts w:hint="eastAsia"/>
        </w:rPr>
        <w:t>问：参见教科书</w:t>
      </w:r>
      <w:r>
        <w:t>70</w:t>
      </w:r>
      <w:r>
        <w:rPr>
          <w:rFonts w:hint="eastAsia"/>
        </w:rPr>
        <w:t>页。</w:t>
      </w:r>
    </w:p>
    <w:p w:rsidR="00000000" w:rsidRDefault="004A607D">
      <w:pPr>
        <w:snapToGrid w:val="0"/>
        <w:ind w:left="420" w:hangingChars="200" w:hanging="420"/>
      </w:pPr>
      <w:r>
        <w:t xml:space="preserve">16. </w:t>
      </w:r>
      <w:r>
        <w:rPr>
          <w:rFonts w:hint="eastAsia"/>
        </w:rPr>
        <w:t>解：在不考虑链转移反应的前提下，作了三个基本假定：等活性假定，即链自由基的活性与链长无关；稳态假定，即在反应中自由基的浓度保持不变；聚合度很</w:t>
      </w:r>
      <w:r>
        <w:rPr>
          <w:rFonts w:hint="eastAsia"/>
        </w:rPr>
        <w:t>大假定。</w:t>
      </w:r>
    </w:p>
    <w:p w:rsidR="00000000" w:rsidRDefault="004A607D">
      <w:pPr>
        <w:snapToGrid w:val="0"/>
        <w:ind w:left="420" w:hangingChars="200" w:hanging="420"/>
      </w:pPr>
      <w:r>
        <w:t xml:space="preserve">17. </w:t>
      </w:r>
      <w:r>
        <w:rPr>
          <w:rFonts w:hint="eastAsia"/>
        </w:rPr>
        <w:t>解：</w:t>
      </w:r>
      <w:r>
        <w:t>R</w:t>
      </w:r>
      <w:r>
        <w:rPr>
          <w:vertAlign w:val="subscript"/>
        </w:rPr>
        <w:t>p</w:t>
      </w:r>
      <w:r>
        <w:rPr>
          <w:rFonts w:hint="eastAsia"/>
        </w:rPr>
        <w:t>与</w:t>
      </w:r>
      <w:r>
        <w:t>[I]</w:t>
      </w:r>
      <w:r>
        <w:rPr>
          <w:vertAlign w:val="superscript"/>
        </w:rPr>
        <w:t>1/2</w:t>
      </w:r>
      <w:r>
        <w:rPr>
          <w:rFonts w:hint="eastAsia"/>
        </w:rPr>
        <w:t>成正比是双基终止造成的，</w:t>
      </w:r>
      <w:r>
        <w:t>R</w:t>
      </w:r>
      <w:r>
        <w:rPr>
          <w:vertAlign w:val="subscript"/>
        </w:rPr>
        <w:t>p</w:t>
      </w:r>
      <w:r>
        <w:rPr>
          <w:rFonts w:hint="eastAsia"/>
        </w:rPr>
        <w:t>与</w:t>
      </w:r>
      <w:r>
        <w:t>[M]</w:t>
      </w:r>
      <w:r>
        <w:rPr>
          <w:rFonts w:hint="eastAsia"/>
        </w:rPr>
        <w:t>成正比是初级自由基形成速率远小于单体自由基形成速率的结果。</w:t>
      </w:r>
    </w:p>
    <w:p w:rsidR="00000000" w:rsidRDefault="004A607D">
      <w:pPr>
        <w:snapToGrid w:val="0"/>
      </w:pPr>
      <w:r>
        <w:t xml:space="preserve">18. </w:t>
      </w:r>
      <w:r>
        <w:rPr>
          <w:rFonts w:hint="eastAsia"/>
        </w:rPr>
        <w:t>解：热引发：</w:t>
      </w:r>
      <w:r>
        <w:t>R</w:t>
      </w:r>
      <w:r>
        <w:rPr>
          <w:vertAlign w:val="subscript"/>
        </w:rPr>
        <w:t>p</w:t>
      </w:r>
      <w:r>
        <w:rPr>
          <w:rFonts w:hint="eastAsia"/>
        </w:rPr>
        <w:t>∝</w:t>
      </w:r>
      <w:r>
        <w:t>[I]</w:t>
      </w:r>
      <w:r>
        <w:rPr>
          <w:vertAlign w:val="superscript"/>
        </w:rPr>
        <w:t>0</w:t>
      </w:r>
      <w:r>
        <w:t xml:space="preserve"> </w:t>
      </w:r>
      <w:r>
        <w:rPr>
          <w:rFonts w:hint="eastAsia"/>
        </w:rPr>
        <w:t>；</w:t>
      </w:r>
    </w:p>
    <w:p w:rsidR="00000000" w:rsidRDefault="004A607D">
      <w:pPr>
        <w:snapToGrid w:val="0"/>
        <w:ind w:firstLineChars="171" w:firstLine="359"/>
      </w:pPr>
      <w:r>
        <w:rPr>
          <w:rFonts w:hint="eastAsia"/>
        </w:rPr>
        <w:t>热引发和引发剂引发并存：</w:t>
      </w:r>
      <w:r>
        <w:t>R</w:t>
      </w:r>
      <w:r>
        <w:rPr>
          <w:vertAlign w:val="subscript"/>
        </w:rPr>
        <w:t>p</w:t>
      </w:r>
      <w:r>
        <w:rPr>
          <w:rFonts w:hint="eastAsia"/>
        </w:rPr>
        <w:t>∝</w:t>
      </w:r>
      <w:r>
        <w:t>[I]</w:t>
      </w:r>
      <w:r>
        <w:rPr>
          <w:vertAlign w:val="superscript"/>
        </w:rPr>
        <w:t>0</w:t>
      </w:r>
      <w:r>
        <w:rPr>
          <w:rFonts w:hint="eastAsia"/>
          <w:vertAlign w:val="superscript"/>
        </w:rPr>
        <w:t>～</w:t>
      </w:r>
      <w:r>
        <w:rPr>
          <w:vertAlign w:val="superscript"/>
        </w:rPr>
        <w:t>0.5</w:t>
      </w:r>
      <w:r>
        <w:t xml:space="preserve"> </w:t>
      </w:r>
      <w:r>
        <w:rPr>
          <w:rFonts w:hint="eastAsia"/>
        </w:rPr>
        <w:t>；</w:t>
      </w:r>
    </w:p>
    <w:p w:rsidR="00000000" w:rsidRDefault="004A607D">
      <w:pPr>
        <w:snapToGrid w:val="0"/>
        <w:ind w:firstLineChars="171" w:firstLine="359"/>
      </w:pPr>
      <w:r>
        <w:rPr>
          <w:rFonts w:hint="eastAsia"/>
        </w:rPr>
        <w:t>引发剂引发，单双基终止并存；</w:t>
      </w:r>
      <w:r>
        <w:t>R</w:t>
      </w:r>
      <w:r>
        <w:rPr>
          <w:vertAlign w:val="subscript"/>
        </w:rPr>
        <w:t>p</w:t>
      </w:r>
      <w:r>
        <w:rPr>
          <w:rFonts w:hint="eastAsia"/>
        </w:rPr>
        <w:t>∝</w:t>
      </w:r>
      <w:r>
        <w:t>[I]</w:t>
      </w:r>
      <w:r>
        <w:rPr>
          <w:vertAlign w:val="superscript"/>
        </w:rPr>
        <w:t>0.5</w:t>
      </w:r>
      <w:r>
        <w:rPr>
          <w:rFonts w:hint="eastAsia"/>
          <w:vertAlign w:val="superscript"/>
        </w:rPr>
        <w:t>～</w:t>
      </w:r>
      <w:r>
        <w:rPr>
          <w:vertAlign w:val="superscript"/>
        </w:rPr>
        <w:t>1</w:t>
      </w:r>
      <w:r>
        <w:t xml:space="preserve"> </w:t>
      </w:r>
      <w:r>
        <w:rPr>
          <w:rFonts w:hint="eastAsia"/>
        </w:rPr>
        <w:t>；</w:t>
      </w:r>
    </w:p>
    <w:p w:rsidR="00000000" w:rsidRDefault="004A607D">
      <w:pPr>
        <w:snapToGrid w:val="0"/>
        <w:ind w:firstLineChars="171" w:firstLine="359"/>
      </w:pPr>
      <w:r>
        <w:rPr>
          <w:rFonts w:hint="eastAsia"/>
        </w:rPr>
        <w:t>引发剂引发，单基终止：</w:t>
      </w:r>
      <w:r>
        <w:t>R</w:t>
      </w:r>
      <w:r>
        <w:rPr>
          <w:vertAlign w:val="subscript"/>
        </w:rPr>
        <w:t>p</w:t>
      </w:r>
      <w:r>
        <w:rPr>
          <w:rFonts w:hint="eastAsia"/>
        </w:rPr>
        <w:t>∝</w:t>
      </w:r>
      <w:r>
        <w:t>[I]</w:t>
      </w:r>
      <w:r>
        <w:rPr>
          <w:vertAlign w:val="superscript"/>
        </w:rPr>
        <w:t>0</w:t>
      </w:r>
      <w:r>
        <w:rPr>
          <w:rFonts w:hint="eastAsia"/>
        </w:rPr>
        <w:t>。</w:t>
      </w:r>
    </w:p>
    <w:p w:rsidR="00000000" w:rsidRDefault="004A607D">
      <w:pPr>
        <w:snapToGrid w:val="0"/>
      </w:pPr>
      <w:r>
        <w:t xml:space="preserve">19. </w:t>
      </w:r>
      <w:r>
        <w:rPr>
          <w:rFonts w:hint="eastAsia"/>
        </w:rPr>
        <w:t>解：引发反应速率由引发剂分解速率和单体自由基形成速率共同决定：</w:t>
      </w:r>
      <w:r>
        <w:t>R</w:t>
      </w:r>
      <w:r>
        <w:rPr>
          <w:vertAlign w:val="subscript"/>
        </w:rPr>
        <w:t>p</w:t>
      </w:r>
      <w:r>
        <w:rPr>
          <w:rFonts w:hint="eastAsia"/>
        </w:rPr>
        <w:t>∝</w:t>
      </w:r>
      <w:r>
        <w:t>[M]</w:t>
      </w:r>
      <w:r>
        <w:rPr>
          <w:vertAlign w:val="superscript"/>
        </w:rPr>
        <w:t>1</w:t>
      </w:r>
      <w:r>
        <w:rPr>
          <w:rFonts w:hint="eastAsia"/>
          <w:vertAlign w:val="superscript"/>
        </w:rPr>
        <w:t>～</w:t>
      </w:r>
      <w:r>
        <w:rPr>
          <w:vertAlign w:val="superscript"/>
        </w:rPr>
        <w:t>1.5</w:t>
      </w:r>
      <w:r>
        <w:rPr>
          <w:rFonts w:hint="eastAsia"/>
        </w:rPr>
        <w:t>；</w:t>
      </w:r>
    </w:p>
    <w:p w:rsidR="00000000" w:rsidRDefault="004A607D">
      <w:pPr>
        <w:snapToGrid w:val="0"/>
        <w:ind w:firstLineChars="200" w:firstLine="420"/>
      </w:pPr>
      <w:r>
        <w:rPr>
          <w:rFonts w:hint="eastAsia"/>
        </w:rPr>
        <w:t>单体自由基形成反应为引发反应控制速率步骤：</w:t>
      </w:r>
      <w:r>
        <w:t>R</w:t>
      </w:r>
      <w:r>
        <w:rPr>
          <w:vertAlign w:val="subscript"/>
        </w:rPr>
        <w:t>p</w:t>
      </w:r>
      <w:r>
        <w:rPr>
          <w:rFonts w:hint="eastAsia"/>
        </w:rPr>
        <w:t>∝</w:t>
      </w:r>
      <w:r>
        <w:t>[M]</w:t>
      </w:r>
      <w:r>
        <w:rPr>
          <w:vertAlign w:val="superscript"/>
        </w:rPr>
        <w:t>1.5</w:t>
      </w:r>
      <w:r>
        <w:rPr>
          <w:rFonts w:hint="eastAsia"/>
        </w:rPr>
        <w:t>；</w:t>
      </w:r>
    </w:p>
    <w:p w:rsidR="00000000" w:rsidRDefault="004A607D">
      <w:pPr>
        <w:snapToGrid w:val="0"/>
        <w:ind w:firstLineChars="200" w:firstLine="420"/>
      </w:pPr>
      <w:r>
        <w:rPr>
          <w:rFonts w:hint="eastAsia"/>
        </w:rPr>
        <w:t>引发剂引发同时伴有热引发：</w:t>
      </w:r>
      <w:r>
        <w:t>R</w:t>
      </w:r>
      <w:r>
        <w:rPr>
          <w:vertAlign w:val="subscript"/>
        </w:rPr>
        <w:t>p</w:t>
      </w:r>
      <w:r>
        <w:rPr>
          <w:rFonts w:hint="eastAsia"/>
        </w:rPr>
        <w:t>∝</w:t>
      </w:r>
      <w:r>
        <w:t>[M]</w:t>
      </w:r>
      <w:r>
        <w:rPr>
          <w:vertAlign w:val="superscript"/>
        </w:rPr>
        <w:t>1.5</w:t>
      </w:r>
      <w:r>
        <w:rPr>
          <w:rFonts w:hint="eastAsia"/>
          <w:vertAlign w:val="superscript"/>
        </w:rPr>
        <w:t>～</w:t>
      </w:r>
      <w:r>
        <w:rPr>
          <w:vertAlign w:val="superscript"/>
        </w:rPr>
        <w:t>2</w:t>
      </w:r>
      <w:r>
        <w:rPr>
          <w:rFonts w:hint="eastAsia"/>
        </w:rPr>
        <w:t>。</w:t>
      </w:r>
    </w:p>
    <w:p w:rsidR="00000000" w:rsidRDefault="004A607D">
      <w:pPr>
        <w:snapToGrid w:val="0"/>
      </w:pPr>
      <w:r>
        <w:t xml:space="preserve">20. </w:t>
      </w:r>
      <w:r>
        <w:rPr>
          <w:rFonts w:hint="eastAsia"/>
        </w:rPr>
        <w:t>解：</w:t>
      </w:r>
      <w:r>
        <w:t>R=-d[M]/dt=R</w:t>
      </w:r>
      <w:r>
        <w:rPr>
          <w:vertAlign w:val="subscript"/>
        </w:rPr>
        <w:t>i</w:t>
      </w:r>
      <w:r>
        <w:t xml:space="preserve"> + R</w:t>
      </w:r>
      <w:r>
        <w:rPr>
          <w:vertAlign w:val="subscript"/>
        </w:rPr>
        <w:t>p1</w:t>
      </w:r>
      <w:r>
        <w:t xml:space="preserve"> + R</w:t>
      </w:r>
      <w:r>
        <w:rPr>
          <w:vertAlign w:val="subscript"/>
        </w:rPr>
        <w:t>p2</w:t>
      </w:r>
      <w:r>
        <w:t xml:space="preserve"> + R</w:t>
      </w:r>
      <w:r>
        <w:rPr>
          <w:vertAlign w:val="subscript"/>
        </w:rPr>
        <w:t>p3</w:t>
      </w:r>
      <w:r>
        <w:t xml:space="preserve"> +</w:t>
      </w:r>
      <w:r>
        <w:rPr>
          <w:rFonts w:hint="eastAsia"/>
        </w:rPr>
        <w:t>……</w:t>
      </w:r>
      <w:r>
        <w:t>+ R</w:t>
      </w:r>
      <w:r>
        <w:rPr>
          <w:vertAlign w:val="subscript"/>
        </w:rPr>
        <w:t xml:space="preserve">pn </w:t>
      </w:r>
      <w:r>
        <w:t xml:space="preserve">    </w:t>
      </w:r>
      <w:r>
        <w:rPr>
          <w:rFonts w:hint="eastAsia"/>
        </w:rPr>
        <w:t>条件</w:t>
      </w:r>
      <w:r>
        <w:t>1</w:t>
      </w:r>
      <w:r>
        <w:rPr>
          <w:rFonts w:hint="eastAsia"/>
        </w:rPr>
        <w:t>：无链转移</w:t>
      </w:r>
    </w:p>
    <w:p w:rsidR="00000000" w:rsidRDefault="004A607D">
      <w:pPr>
        <w:snapToGrid w:val="0"/>
      </w:pPr>
      <w:r>
        <w:t xml:space="preserve">         = R</w:t>
      </w:r>
      <w:r>
        <w:rPr>
          <w:vertAlign w:val="subscript"/>
        </w:rPr>
        <w:t>i</w:t>
      </w:r>
      <w:r>
        <w:t xml:space="preserve"> + R</w:t>
      </w:r>
      <w:r>
        <w:rPr>
          <w:vertAlign w:val="subscript"/>
        </w:rPr>
        <w:t>p</w:t>
      </w:r>
      <w:r>
        <w:t xml:space="preserve">                                 </w:t>
      </w:r>
      <w:r>
        <w:rPr>
          <w:rFonts w:hint="eastAsia"/>
        </w:rPr>
        <w:t>假定</w:t>
      </w:r>
      <w:r>
        <w:t>1</w:t>
      </w:r>
      <w:r>
        <w:rPr>
          <w:rFonts w:hint="eastAsia"/>
        </w:rPr>
        <w:t>：等活性假定</w:t>
      </w:r>
    </w:p>
    <w:p w:rsidR="00000000" w:rsidRDefault="004A607D">
      <w:pPr>
        <w:snapToGrid w:val="0"/>
      </w:pPr>
      <w:r>
        <w:t xml:space="preserve">         </w:t>
      </w:r>
      <w:r>
        <w:rPr>
          <w:rFonts w:hint="eastAsia"/>
        </w:rPr>
        <w:t>≈</w:t>
      </w:r>
      <w:r>
        <w:t>R</w:t>
      </w:r>
      <w:r>
        <w:rPr>
          <w:vertAlign w:val="subscript"/>
        </w:rPr>
        <w:t>p</w:t>
      </w:r>
      <w:r>
        <w:t xml:space="preserve">                                     </w:t>
      </w:r>
      <w:r>
        <w:rPr>
          <w:rFonts w:hint="eastAsia"/>
        </w:rPr>
        <w:t>假定</w:t>
      </w:r>
      <w:r>
        <w:t>2</w:t>
      </w:r>
      <w:r>
        <w:rPr>
          <w:rFonts w:hint="eastAsia"/>
        </w:rPr>
        <w:t>：聚合度很大</w:t>
      </w:r>
    </w:p>
    <w:p w:rsidR="00000000" w:rsidRDefault="004A607D">
      <w:pPr>
        <w:snapToGrid w:val="0"/>
      </w:pPr>
      <w:r>
        <w:t xml:space="preserve">         = k</w:t>
      </w:r>
      <w:r>
        <w:rPr>
          <w:vertAlign w:val="subscript"/>
        </w:rPr>
        <w:t>p</w:t>
      </w:r>
      <w:r>
        <w:t>[M][M</w:t>
      </w:r>
      <w:r>
        <w:rPr>
          <w:rFonts w:hint="eastAsia"/>
        </w:rPr>
        <w:t>•</w:t>
      </w:r>
      <w:r>
        <w:t xml:space="preserve">]                              </w:t>
      </w:r>
      <w:r>
        <w:rPr>
          <w:rFonts w:hint="eastAsia"/>
        </w:rPr>
        <w:t>条件</w:t>
      </w:r>
      <w:r>
        <w:t>2</w:t>
      </w:r>
      <w:r>
        <w:rPr>
          <w:rFonts w:hint="eastAsia"/>
        </w:rPr>
        <w:t>：低转化率</w:t>
      </w:r>
    </w:p>
    <w:p w:rsidR="00000000" w:rsidRDefault="004A607D">
      <w:pPr>
        <w:snapToGrid w:val="0"/>
      </w:pPr>
      <w:r>
        <w:t xml:space="preserve">     </w:t>
      </w:r>
      <w:r>
        <w:t xml:space="preserve">    = k</w:t>
      </w:r>
      <w:r>
        <w:rPr>
          <w:vertAlign w:val="subscript"/>
        </w:rPr>
        <w:t>p</w:t>
      </w:r>
      <w:r>
        <w:t>[M](R</w:t>
      </w:r>
      <w:r>
        <w:rPr>
          <w:vertAlign w:val="subscript"/>
        </w:rPr>
        <w:t>i</w:t>
      </w:r>
      <w:r>
        <w:t>/2k</w:t>
      </w:r>
      <w:r>
        <w:rPr>
          <w:vertAlign w:val="subscript"/>
        </w:rPr>
        <w:t>t</w:t>
      </w:r>
      <w:r>
        <w:t xml:space="preserve">)                            </w:t>
      </w:r>
      <w:r>
        <w:rPr>
          <w:rFonts w:hint="eastAsia"/>
        </w:rPr>
        <w:t>假定</w:t>
      </w:r>
      <w:r>
        <w:t>3</w:t>
      </w:r>
      <w:r>
        <w:rPr>
          <w:rFonts w:hint="eastAsia"/>
        </w:rPr>
        <w:t>：稳态假定</w:t>
      </w:r>
    </w:p>
    <w:p w:rsidR="00000000" w:rsidRDefault="004A607D">
      <w:pPr>
        <w:snapToGrid w:val="0"/>
      </w:pPr>
      <w:r>
        <w:t xml:space="preserve">         = k</w:t>
      </w:r>
      <w:r>
        <w:rPr>
          <w:vertAlign w:val="subscript"/>
        </w:rPr>
        <w:t>p</w:t>
      </w:r>
      <w:r>
        <w:t>[M](k</w:t>
      </w:r>
      <w:r>
        <w:rPr>
          <w:vertAlign w:val="subscript"/>
        </w:rPr>
        <w:t>i</w:t>
      </w:r>
      <w:r>
        <w:t>[M]</w:t>
      </w:r>
      <w:r>
        <w:rPr>
          <w:vertAlign w:val="superscript"/>
        </w:rPr>
        <w:t>3</w:t>
      </w:r>
      <w:r>
        <w:t>/2k</w:t>
      </w:r>
      <w:r>
        <w:rPr>
          <w:vertAlign w:val="subscript"/>
        </w:rPr>
        <w:t>t</w:t>
      </w:r>
      <w:r>
        <w:t>)</w:t>
      </w:r>
      <w:r>
        <w:rPr>
          <w:vertAlign w:val="superscript"/>
        </w:rPr>
        <w:t>1/2</w:t>
      </w:r>
      <w:r>
        <w:t xml:space="preserve">                       </w:t>
      </w:r>
      <w:r>
        <w:rPr>
          <w:rFonts w:hint="eastAsia"/>
        </w:rPr>
        <w:t>条件</w:t>
      </w:r>
      <w:r>
        <w:t>3</w:t>
      </w:r>
      <w:r>
        <w:rPr>
          <w:rFonts w:hint="eastAsia"/>
        </w:rPr>
        <w:t>：双基终止</w:t>
      </w:r>
    </w:p>
    <w:p w:rsidR="00000000" w:rsidRDefault="004A607D">
      <w:pPr>
        <w:snapToGrid w:val="0"/>
      </w:pPr>
      <w:r>
        <w:t xml:space="preserve">         = k</w:t>
      </w:r>
      <w:r>
        <w:rPr>
          <w:vertAlign w:val="subscript"/>
        </w:rPr>
        <w:t>p</w:t>
      </w:r>
      <w:r>
        <w:t>(k</w:t>
      </w:r>
      <w:r>
        <w:rPr>
          <w:vertAlign w:val="subscript"/>
        </w:rPr>
        <w:t>i</w:t>
      </w:r>
      <w:r>
        <w:t>/2kt)</w:t>
      </w:r>
      <w:r>
        <w:rPr>
          <w:vertAlign w:val="superscript"/>
        </w:rPr>
        <w:t>1/2</w:t>
      </w:r>
      <w:r>
        <w:t>[M]</w:t>
      </w:r>
      <w:r>
        <w:rPr>
          <w:vertAlign w:val="superscript"/>
        </w:rPr>
        <w:t>2/5</w:t>
      </w:r>
      <w:r>
        <w:t xml:space="preserve">                         </w:t>
      </w:r>
      <w:r>
        <w:rPr>
          <w:rFonts w:hint="eastAsia"/>
        </w:rPr>
        <w:t>条件</w:t>
      </w:r>
      <w:r>
        <w:t>4</w:t>
      </w:r>
      <w:r>
        <w:rPr>
          <w:rFonts w:hint="eastAsia"/>
        </w:rPr>
        <w:t>：三分子热引发</w:t>
      </w:r>
      <w:r>
        <w:t xml:space="preserve"> R</w:t>
      </w:r>
      <w:r>
        <w:rPr>
          <w:vertAlign w:val="subscript"/>
        </w:rPr>
        <w:t>i</w:t>
      </w:r>
      <w:r>
        <w:t>=k</w:t>
      </w:r>
      <w:r>
        <w:rPr>
          <w:vertAlign w:val="subscript"/>
        </w:rPr>
        <w:t>i</w:t>
      </w:r>
      <w:r>
        <w:t>[M]</w:t>
      </w:r>
      <w:r>
        <w:rPr>
          <w:vertAlign w:val="superscript"/>
        </w:rPr>
        <w:t>3</w:t>
      </w:r>
    </w:p>
    <w:p w:rsidR="00000000" w:rsidRDefault="004A607D">
      <w:pPr>
        <w:snapToGrid w:val="0"/>
      </w:pPr>
      <w:r>
        <w:t xml:space="preserve">21. </w:t>
      </w:r>
      <w:r>
        <w:rPr>
          <w:rFonts w:hint="eastAsia"/>
        </w:rPr>
        <w:t>解：</w:t>
      </w:r>
    </w:p>
    <w:p w:rsidR="00000000" w:rsidRDefault="004A607D">
      <w:pPr>
        <w:snapToGrid w:val="0"/>
        <w:ind w:left="420"/>
      </w:pPr>
      <w:r>
        <w:rPr>
          <w:rFonts w:hint="eastAsia"/>
        </w:rPr>
        <w:t>①</w:t>
      </w:r>
      <w:r>
        <w:rPr>
          <w:sz w:val="14"/>
          <w:szCs w:val="14"/>
        </w:rPr>
        <w:t xml:space="preserve">     </w:t>
      </w:r>
      <w:r>
        <w:t>k</w:t>
      </w:r>
      <w:r>
        <w:rPr>
          <w:vertAlign w:val="subscript"/>
        </w:rPr>
        <w:t xml:space="preserve">d </w:t>
      </w:r>
      <w:r>
        <w:t>= 3.24</w:t>
      </w:r>
      <w:r>
        <w:rPr>
          <w:rFonts w:ascii="宋体" w:hAnsi="宋体" w:hint="eastAsia"/>
        </w:rPr>
        <w:t>×</w:t>
      </w:r>
      <w:r>
        <w:rPr>
          <w:rFonts w:ascii="宋体" w:hAnsi="宋体" w:hint="eastAsia"/>
        </w:rPr>
        <w:t>10</w:t>
      </w:r>
      <w:r>
        <w:rPr>
          <w:rFonts w:ascii="宋体" w:hAnsi="宋体" w:hint="eastAsia"/>
          <w:vertAlign w:val="superscript"/>
        </w:rPr>
        <w:t>-6</w:t>
      </w:r>
      <w:r>
        <w:rPr>
          <w:rFonts w:ascii="宋体" w:hAnsi="宋体" w:hint="eastAsia"/>
        </w:rPr>
        <w:t>S</w:t>
      </w:r>
      <w:r>
        <w:rPr>
          <w:rFonts w:ascii="宋体" w:hAnsi="宋体" w:hint="eastAsia"/>
          <w:vertAlign w:val="superscript"/>
        </w:rPr>
        <w:t>-1</w:t>
      </w:r>
      <w:r>
        <w:rPr>
          <w:rFonts w:ascii="宋体" w:hAnsi="宋体" w:hint="eastAsia"/>
        </w:rPr>
        <w:t xml:space="preserve"> ;k</w:t>
      </w:r>
      <w:r>
        <w:rPr>
          <w:rFonts w:ascii="宋体" w:hAnsi="宋体" w:hint="eastAsia"/>
          <w:vertAlign w:val="subscript"/>
        </w:rPr>
        <w:t xml:space="preserve">p </w:t>
      </w:r>
      <w:r>
        <w:rPr>
          <w:rFonts w:ascii="宋体" w:hAnsi="宋体" w:hint="eastAsia"/>
        </w:rPr>
        <w:t>= 1.762</w:t>
      </w:r>
      <w:r>
        <w:rPr>
          <w:rFonts w:ascii="宋体" w:hAnsi="宋体" w:hint="eastAsia"/>
        </w:rPr>
        <w:t>×</w:t>
      </w:r>
      <w:r>
        <w:rPr>
          <w:rFonts w:ascii="宋体" w:hAnsi="宋体" w:hint="eastAsia"/>
        </w:rPr>
        <w:t>10</w:t>
      </w:r>
      <w:r>
        <w:rPr>
          <w:rFonts w:ascii="宋体" w:hAnsi="宋体" w:hint="eastAsia"/>
          <w:vertAlign w:val="superscript"/>
        </w:rPr>
        <w:t>2</w:t>
      </w:r>
      <w:r>
        <w:rPr>
          <w:rFonts w:ascii="宋体" w:hAnsi="宋体" w:hint="eastAsia"/>
        </w:rPr>
        <w:t>L/mol</w:t>
      </w:r>
      <w:r>
        <w:rPr>
          <w:rFonts w:ascii="宋体" w:hAnsi="宋体" w:hint="eastAsia"/>
        </w:rPr>
        <w:t>·</w:t>
      </w:r>
      <w:r>
        <w:rPr>
          <w:rFonts w:ascii="宋体" w:hAnsi="宋体" w:hint="eastAsia"/>
        </w:rPr>
        <w:t>S</w:t>
      </w:r>
      <w:r>
        <w:rPr>
          <w:rFonts w:ascii="宋体" w:hAnsi="宋体" w:hint="eastAsia"/>
        </w:rPr>
        <w:t>；</w:t>
      </w:r>
      <w:r>
        <w:rPr>
          <w:rFonts w:ascii="宋体" w:hAnsi="宋体" w:hint="eastAsia"/>
        </w:rPr>
        <w:t>kt=3.59</w:t>
      </w:r>
      <w:r>
        <w:rPr>
          <w:rFonts w:ascii="宋体" w:hAnsi="宋体" w:hint="eastAsia"/>
        </w:rPr>
        <w:t>×</w:t>
      </w:r>
      <w:r>
        <w:rPr>
          <w:rFonts w:ascii="宋体" w:hAnsi="宋体" w:hint="eastAsia"/>
        </w:rPr>
        <w:t>10</w:t>
      </w:r>
      <w:r>
        <w:rPr>
          <w:rFonts w:ascii="宋体" w:hAnsi="宋体" w:hint="eastAsia"/>
          <w:vertAlign w:val="superscript"/>
        </w:rPr>
        <w:t>7</w:t>
      </w:r>
      <w:r>
        <w:rPr>
          <w:rFonts w:ascii="宋体" w:hAnsi="宋体" w:hint="eastAsia"/>
        </w:rPr>
        <w:t>L/mol</w:t>
      </w:r>
      <w:r>
        <w:rPr>
          <w:rFonts w:ascii="宋体" w:hAnsi="宋体" w:hint="eastAsia"/>
        </w:rPr>
        <w:t>·</w:t>
      </w:r>
      <w:r>
        <w:rPr>
          <w:rFonts w:ascii="宋体" w:hAnsi="宋体" w:hint="eastAsia"/>
        </w:rPr>
        <w:t>S</w:t>
      </w:r>
      <w:r>
        <w:rPr>
          <w:rFonts w:ascii="宋体" w:hAnsi="宋体" w:hint="eastAsia"/>
        </w:rPr>
        <w:t>。</w:t>
      </w:r>
    </w:p>
    <w:p w:rsidR="00000000" w:rsidRDefault="004A607D">
      <w:pPr>
        <w:snapToGrid w:val="0"/>
        <w:ind w:left="420"/>
        <w:rPr>
          <w:rFonts w:ascii="宋体" w:hAnsi="宋体"/>
        </w:rPr>
      </w:pPr>
      <w:r>
        <w:rPr>
          <w:rFonts w:ascii="宋体" w:hAnsi="宋体" w:hint="eastAsia"/>
        </w:rPr>
        <w:lastRenderedPageBreak/>
        <w:t>②</w:t>
      </w:r>
      <w:r>
        <w:rPr>
          <w:sz w:val="14"/>
          <w:szCs w:val="14"/>
        </w:rPr>
        <w:t xml:space="preserve">     </w:t>
      </w:r>
      <w:r>
        <w:rPr>
          <w:rFonts w:ascii="宋体" w:hAnsi="宋体" w:hint="eastAsia"/>
        </w:rPr>
        <w:t>[M]=8.529 mol/L</w:t>
      </w:r>
      <w:r>
        <w:rPr>
          <w:rFonts w:ascii="宋体" w:hAnsi="宋体" w:hint="eastAsia"/>
        </w:rPr>
        <w:t>；</w:t>
      </w:r>
      <w:r>
        <w:rPr>
          <w:rFonts w:ascii="宋体" w:hAnsi="宋体" w:hint="eastAsia"/>
        </w:rPr>
        <w:t>[M</w:t>
      </w:r>
      <w:r>
        <w:rPr>
          <w:rFonts w:ascii="宋体" w:hAnsi="宋体" w:hint="eastAsia"/>
        </w:rPr>
        <w:t>·</w:t>
      </w:r>
      <w:r>
        <w:rPr>
          <w:rFonts w:ascii="宋体" w:hAnsi="宋体" w:hint="eastAsia"/>
        </w:rPr>
        <w:t>]=1.697</w:t>
      </w:r>
      <w:r>
        <w:rPr>
          <w:rFonts w:ascii="宋体" w:hAnsi="宋体" w:hint="eastAsia"/>
        </w:rPr>
        <w:t>×</w:t>
      </w:r>
      <w:r>
        <w:rPr>
          <w:rFonts w:ascii="宋体" w:hAnsi="宋体" w:hint="eastAsia"/>
        </w:rPr>
        <w:t>10</w:t>
      </w:r>
      <w:r>
        <w:rPr>
          <w:rFonts w:ascii="宋体" w:hAnsi="宋体" w:hint="eastAsia"/>
          <w:vertAlign w:val="superscript"/>
        </w:rPr>
        <w:t>-8</w:t>
      </w:r>
      <w:r>
        <w:rPr>
          <w:rFonts w:ascii="宋体" w:hAnsi="宋体" w:hint="eastAsia"/>
        </w:rPr>
        <w:t xml:space="preserve"> mol/L</w:t>
      </w:r>
      <w:r>
        <w:rPr>
          <w:rFonts w:ascii="宋体" w:hAnsi="宋体" w:hint="eastAsia"/>
        </w:rPr>
        <w:t>。</w:t>
      </w:r>
    </w:p>
    <w:p w:rsidR="00000000" w:rsidRDefault="004A607D">
      <w:pPr>
        <w:snapToGrid w:val="0"/>
        <w:ind w:left="420"/>
        <w:rPr>
          <w:rFonts w:hint="eastAsia"/>
        </w:rPr>
      </w:pPr>
      <w:r>
        <w:rPr>
          <w:rFonts w:hint="eastAsia"/>
        </w:rPr>
        <w:t>③</w:t>
      </w:r>
      <w:r>
        <w:rPr>
          <w:sz w:val="14"/>
          <w:szCs w:val="14"/>
        </w:rPr>
        <w:t xml:space="preserve">     </w:t>
      </w:r>
      <w:r>
        <w:t>R</w:t>
      </w:r>
      <w:r>
        <w:rPr>
          <w:vertAlign w:val="subscript"/>
        </w:rPr>
        <w:t>i</w:t>
      </w:r>
      <w:r>
        <w:rPr>
          <w:rFonts w:ascii="宋体" w:hAnsi="宋体" w:hint="eastAsia"/>
        </w:rPr>
        <w:t>=2.07</w:t>
      </w:r>
      <w:r>
        <w:rPr>
          <w:rFonts w:ascii="宋体" w:hAnsi="宋体" w:hint="eastAsia"/>
        </w:rPr>
        <w:t>×</w:t>
      </w:r>
      <w:r>
        <w:rPr>
          <w:rFonts w:ascii="宋体" w:hAnsi="宋体" w:hint="eastAsia"/>
        </w:rPr>
        <w:t>10</w:t>
      </w:r>
      <w:r>
        <w:rPr>
          <w:rFonts w:ascii="宋体" w:hAnsi="宋体" w:hint="eastAsia"/>
          <w:vertAlign w:val="superscript"/>
        </w:rPr>
        <w:t>-8</w:t>
      </w:r>
      <w:r>
        <w:rPr>
          <w:rFonts w:ascii="宋体" w:hAnsi="宋体" w:hint="eastAsia"/>
        </w:rPr>
        <w:t>mol/L</w:t>
      </w:r>
      <w:r>
        <w:rPr>
          <w:rFonts w:ascii="宋体" w:hAnsi="宋体" w:hint="eastAsia"/>
        </w:rPr>
        <w:t>·</w:t>
      </w:r>
      <w:r>
        <w:rPr>
          <w:rFonts w:ascii="宋体" w:hAnsi="宋体" w:hint="eastAsia"/>
        </w:rPr>
        <w:t>S</w:t>
      </w:r>
      <w:r>
        <w:rPr>
          <w:rFonts w:ascii="宋体" w:hAnsi="宋体" w:hint="eastAsia"/>
        </w:rPr>
        <w:t>；</w:t>
      </w:r>
      <w:r>
        <w:rPr>
          <w:rFonts w:ascii="宋体" w:hAnsi="宋体" w:hint="eastAsia"/>
        </w:rPr>
        <w:t xml:space="preserve"> R</w:t>
      </w:r>
      <w:r>
        <w:rPr>
          <w:rFonts w:ascii="宋体" w:hAnsi="宋体" w:hint="eastAsia"/>
          <w:vertAlign w:val="subscript"/>
        </w:rPr>
        <w:t>t</w:t>
      </w:r>
      <w:r>
        <w:rPr>
          <w:rFonts w:ascii="宋体" w:hAnsi="宋体" w:hint="eastAsia"/>
        </w:rPr>
        <w:t>=</w:t>
      </w:r>
      <w:r>
        <w:t xml:space="preserve"> R</w:t>
      </w:r>
      <w:r>
        <w:rPr>
          <w:vertAlign w:val="subscript"/>
        </w:rPr>
        <w:t>i</w:t>
      </w:r>
      <w:r>
        <w:rPr>
          <w:rFonts w:ascii="宋体" w:hAnsi="宋体" w:hint="eastAsia"/>
        </w:rPr>
        <w:t>；</w:t>
      </w:r>
      <w:r>
        <w:t>R</w:t>
      </w:r>
      <w:r>
        <w:rPr>
          <w:vertAlign w:val="subscript"/>
        </w:rPr>
        <w:t>p</w:t>
      </w:r>
      <w:r>
        <w:rPr>
          <w:rFonts w:ascii="宋体" w:hAnsi="宋体" w:hint="eastAsia"/>
        </w:rPr>
        <w:t xml:space="preserve"> =2.55</w:t>
      </w:r>
      <w:r>
        <w:rPr>
          <w:rFonts w:ascii="宋体" w:hAnsi="宋体" w:hint="eastAsia"/>
        </w:rPr>
        <w:t>×</w:t>
      </w:r>
      <w:r>
        <w:rPr>
          <w:rFonts w:ascii="宋体" w:hAnsi="宋体" w:hint="eastAsia"/>
        </w:rPr>
        <w:t>10-5 mol/L</w:t>
      </w:r>
      <w:r>
        <w:rPr>
          <w:rFonts w:ascii="宋体" w:hAnsi="宋体" w:hint="eastAsia"/>
        </w:rPr>
        <w:t>·</w:t>
      </w:r>
      <w:r>
        <w:rPr>
          <w:rFonts w:ascii="宋体" w:hAnsi="宋体" w:hint="eastAsia"/>
        </w:rPr>
        <w:t>S</w:t>
      </w:r>
      <w:r>
        <w:t xml:space="preserve"> </w:t>
      </w:r>
      <w:r>
        <w:rPr>
          <w:rFonts w:hint="eastAsia"/>
        </w:rPr>
        <w:t>。</w:t>
      </w:r>
    </w:p>
    <w:p w:rsidR="00000000" w:rsidRDefault="004A607D">
      <w:pPr>
        <w:snapToGrid w:val="0"/>
      </w:pPr>
      <w:r>
        <w:t xml:space="preserve">       R</w:t>
      </w:r>
      <w:r>
        <w:rPr>
          <w:vertAlign w:val="subscript"/>
        </w:rPr>
        <w:t>p</w:t>
      </w:r>
      <w:r>
        <w:rPr>
          <w:rFonts w:hint="eastAsia"/>
          <w:vertAlign w:val="subscript"/>
        </w:rPr>
        <w:t>＞＞</w:t>
      </w:r>
      <w:r>
        <w:t>R</w:t>
      </w:r>
      <w:r>
        <w:rPr>
          <w:vertAlign w:val="subscript"/>
        </w:rPr>
        <w:t>i</w:t>
      </w:r>
      <w:r>
        <w:t>= R</w:t>
      </w:r>
      <w:r>
        <w:rPr>
          <w:vertAlign w:val="subscript"/>
        </w:rPr>
        <w:t>p</w:t>
      </w:r>
    </w:p>
    <w:p w:rsidR="00000000" w:rsidRDefault="004A607D">
      <w:pPr>
        <w:snapToGrid w:val="0"/>
      </w:pPr>
      <w:r>
        <w:t xml:space="preserve">22. </w:t>
      </w:r>
      <w:r>
        <w:rPr>
          <w:rFonts w:hint="eastAsia"/>
        </w:rPr>
        <w:t>答案：</w:t>
      </w:r>
      <w:r>
        <w:t>t = 24480s=6.8hr</w:t>
      </w:r>
      <w:r>
        <w:rPr>
          <w:rFonts w:hint="eastAsia"/>
        </w:rPr>
        <w:t>。</w:t>
      </w:r>
    </w:p>
    <w:p w:rsidR="00000000" w:rsidRDefault="004A607D">
      <w:pPr>
        <w:snapToGrid w:val="0"/>
        <w:ind w:left="420" w:hangingChars="200" w:hanging="420"/>
      </w:pPr>
      <w:r>
        <w:t xml:space="preserve">23.  </w:t>
      </w:r>
      <w:r>
        <w:rPr>
          <w:rFonts w:hint="eastAsia"/>
        </w:rPr>
        <w:t>解：当自由基聚合进入中期后，随转化率增加，聚合速率自动加快，这一现象称为自动加速现象。这是由于凝胶效应和沉淀效应使链自由基的终止速率受到抑制，而链增长速率变化不大，从而使聚合速率加快。</w:t>
      </w:r>
      <w:r>
        <w:rPr>
          <w:rFonts w:hint="eastAsia"/>
        </w:rPr>
        <w:t>自动加速现象可提高聚合反应速率，但控制不好，会出现爆聚使聚合失败。自动加速现象使聚合物分子量分布变宽。</w:t>
      </w:r>
    </w:p>
    <w:p w:rsidR="00000000" w:rsidRDefault="004A607D">
      <w:pPr>
        <w:snapToGrid w:val="0"/>
        <w:ind w:left="359" w:hangingChars="171" w:hanging="359"/>
      </w:pPr>
      <w:r>
        <w:t xml:space="preserve">24. </w:t>
      </w:r>
      <w:r>
        <w:rPr>
          <w:rFonts w:hint="eastAsia"/>
        </w:rPr>
        <w:t>解：对于单体、聚合物、溶剂互溶的均相体系，当反应进入中期后，体系粘度加大，妨碍大分子链自由基的扩散，导致链终止反应速率常数随粘度增大而迅速下降，而粘度变化对单体扩散并不影响，链增长反应速率常数基本不变，由此表现出粘度增加的净结果为聚合速率加速，这一现象称为凝胶效应。例如，甲基丙烯酸甲酯在苯中聚合，当单体浓度大于</w:t>
      </w:r>
      <w:r>
        <w:t>60%</w:t>
      </w:r>
      <w:r>
        <w:rPr>
          <w:rFonts w:hint="eastAsia"/>
        </w:rPr>
        <w:t>后，出现自动加速现象。</w:t>
      </w:r>
    </w:p>
    <w:p w:rsidR="00000000" w:rsidRDefault="004A607D">
      <w:pPr>
        <w:pStyle w:val="a4"/>
        <w:snapToGrid w:val="0"/>
        <w:ind w:left="360"/>
      </w:pPr>
      <w:r>
        <w:rPr>
          <w:rFonts w:hint="eastAsia"/>
        </w:rPr>
        <w:t>当反应体系为互不相溶的非均相体系时，整个聚合反应在异相中进</w:t>
      </w:r>
      <w:r>
        <w:rPr>
          <w:rFonts w:hint="eastAsia"/>
        </w:rPr>
        <w:t>行，反应形成的聚合物在一开始就从体系中沉析出来，链自由基包裹在长链形成的无规线团内，难以终止，从而使聚合速率加快，这种效应称为沉淀效应。如氯乙烯的聚合，聚合物不溶于单体，在很低转化率下就产生自动加速。</w:t>
      </w:r>
    </w:p>
    <w:p w:rsidR="00000000" w:rsidRDefault="004A607D">
      <w:pPr>
        <w:snapToGrid w:val="0"/>
      </w:pPr>
      <w:r>
        <w:t xml:space="preserve">25. </w:t>
      </w:r>
      <w:r>
        <w:rPr>
          <w:rFonts w:hint="eastAsia"/>
        </w:rPr>
        <w:t>解</w:t>
      </w:r>
      <w:r>
        <w:t>:</w:t>
      </w:r>
    </w:p>
    <w:p w:rsidR="00000000" w:rsidRDefault="004A607D">
      <w:pPr>
        <w:snapToGrid w:val="0"/>
        <w:ind w:left="840"/>
      </w:pPr>
      <w:r>
        <w:rPr>
          <w:rFonts w:ascii="宋体" w:hAnsi="宋体" w:hint="eastAsia"/>
        </w:rPr>
        <w:t>①</w:t>
      </w:r>
      <w:r>
        <w:rPr>
          <w:sz w:val="14"/>
          <w:szCs w:val="14"/>
        </w:rPr>
        <w:t xml:space="preserve">     </w:t>
      </w:r>
      <w:r>
        <w:rPr>
          <w:rFonts w:hint="eastAsia"/>
        </w:rPr>
        <w:t>氯乙烯不溶聚氯乙烯，反应为非均相体系，沉淀效应抑制链终止，故在很低转化率下出现自动加速现象。</w:t>
      </w:r>
    </w:p>
    <w:p w:rsidR="00000000" w:rsidRDefault="004A607D">
      <w:pPr>
        <w:snapToGrid w:val="0"/>
        <w:ind w:left="840"/>
      </w:pPr>
      <w:r>
        <w:rPr>
          <w:rFonts w:ascii="宋体" w:hAnsi="宋体" w:hint="eastAsia"/>
        </w:rPr>
        <w:t>②</w:t>
      </w:r>
      <w:r>
        <w:rPr>
          <w:sz w:val="14"/>
          <w:szCs w:val="14"/>
        </w:rPr>
        <w:t xml:space="preserve">     </w:t>
      </w:r>
      <w:r>
        <w:rPr>
          <w:rFonts w:hint="eastAsia"/>
        </w:rPr>
        <w:t>甲基丙烯酸甲酯不是其聚合物的良溶剂，自动加速由凝胶效应产生，在相同的聚合反应条件下，自动加速出现的比苯乙烯聚合体系要早。</w:t>
      </w:r>
    </w:p>
    <w:p w:rsidR="00000000" w:rsidRDefault="004A607D">
      <w:pPr>
        <w:snapToGrid w:val="0"/>
        <w:ind w:left="840"/>
      </w:pPr>
      <w:r>
        <w:rPr>
          <w:rFonts w:ascii="宋体" w:hAnsi="宋体" w:hint="eastAsia"/>
        </w:rPr>
        <w:t>③</w:t>
      </w:r>
      <w:r>
        <w:rPr>
          <w:sz w:val="14"/>
          <w:szCs w:val="14"/>
        </w:rPr>
        <w:t xml:space="preserve">     </w:t>
      </w:r>
      <w:r>
        <w:rPr>
          <w:rFonts w:ascii="宋体" w:hAnsi="宋体" w:hint="eastAsia"/>
        </w:rPr>
        <w:t>苯乙烯是聚苯乙烯的良溶剂，在相同聚合条件下，</w:t>
      </w:r>
      <w:r>
        <w:rPr>
          <w:rFonts w:ascii="宋体" w:hAnsi="宋体" w:hint="eastAsia"/>
        </w:rPr>
        <w:t>链自由基比较舒展</w:t>
      </w:r>
      <w:r>
        <w:rPr>
          <w:rFonts w:ascii="宋体" w:hAnsi="宋体" w:hint="eastAsia"/>
        </w:rPr>
        <w:t>,</w:t>
      </w:r>
      <w:r>
        <w:rPr>
          <w:rFonts w:ascii="宋体" w:hAnsi="宋体" w:hint="eastAsia"/>
        </w:rPr>
        <w:t>终止反应相对容易</w:t>
      </w:r>
      <w:r>
        <w:rPr>
          <w:rFonts w:ascii="宋体" w:hAnsi="宋体" w:hint="eastAsia"/>
        </w:rPr>
        <w:t>,</w:t>
      </w:r>
      <w:r>
        <w:rPr>
          <w:rFonts w:ascii="宋体" w:hAnsi="宋体" w:hint="eastAsia"/>
        </w:rPr>
        <w:t>因此自动加速出现的比甲基丙烯酸甲酯体系要晚。</w:t>
      </w:r>
    </w:p>
    <w:p w:rsidR="00000000" w:rsidRDefault="004A607D">
      <w:pPr>
        <w:snapToGrid w:val="0"/>
        <w:ind w:firstLine="420"/>
        <w:rPr>
          <w:rFonts w:ascii="宋体" w:hAnsi="宋体"/>
        </w:rPr>
      </w:pPr>
      <w:r>
        <w:rPr>
          <w:rFonts w:ascii="宋体" w:hAnsi="宋体" w:hint="eastAsia"/>
        </w:rPr>
        <w:t>此外，还应注意三种单体的链终止方式不同。</w:t>
      </w:r>
    </w:p>
    <w:p w:rsidR="00000000" w:rsidRDefault="004A607D">
      <w:pPr>
        <w:snapToGrid w:val="0"/>
        <w:ind w:left="420" w:hangingChars="200" w:hanging="420"/>
        <w:rPr>
          <w:rFonts w:ascii="宋体" w:hAnsi="宋体" w:hint="eastAsia"/>
        </w:rPr>
      </w:pPr>
      <w:r>
        <w:rPr>
          <w:rFonts w:ascii="宋体" w:hAnsi="宋体" w:hint="eastAsia"/>
        </w:rPr>
        <w:t xml:space="preserve">26. </w:t>
      </w:r>
      <w:r>
        <w:rPr>
          <w:rFonts w:ascii="宋体" w:hAnsi="宋体" w:hint="eastAsia"/>
        </w:rPr>
        <w:t>解：氯乙烯悬浮聚合时，选用高活性和中等活性引发剂并用的引发体系。由于聚合本质是非均相本体聚合，在转化率较低时就出现自动加速现象，高活性引发剂又保证了在聚合前期聚合速率就很快。随反应进行，中活性引发剂逐渐发挥作用，再加上自动加速，使反应速率保持不变。</w:t>
      </w:r>
    </w:p>
    <w:p w:rsidR="00000000" w:rsidRDefault="004A607D">
      <w:pPr>
        <w:snapToGrid w:val="0"/>
        <w:rPr>
          <w:rFonts w:ascii="宋体" w:hAnsi="宋体" w:hint="eastAsia"/>
        </w:rPr>
      </w:pPr>
      <w:r>
        <w:rPr>
          <w:rFonts w:ascii="宋体" w:hAnsi="宋体" w:hint="eastAsia"/>
        </w:rPr>
        <w:t xml:space="preserve">27. </w:t>
      </w:r>
      <w:r>
        <w:rPr>
          <w:rFonts w:ascii="宋体" w:hAnsi="宋体" w:hint="eastAsia"/>
        </w:rPr>
        <w:t>解：</w:t>
      </w:r>
    </w:p>
    <w:p w:rsidR="00000000" w:rsidRDefault="004A607D">
      <w:pPr>
        <w:snapToGrid w:val="0"/>
        <w:rPr>
          <w:rFonts w:hint="eastAsia"/>
        </w:rPr>
      </w:pPr>
      <w:r>
        <w:rPr>
          <w:rFonts w:hint="eastAsia"/>
        </w:rPr>
        <w:t>①</w:t>
      </w:r>
      <w:r>
        <w:rPr>
          <w:sz w:val="14"/>
          <w:szCs w:val="14"/>
        </w:rPr>
        <w:t xml:space="preserve">     </w:t>
      </w:r>
      <w:r>
        <w:rPr>
          <w:rFonts w:ascii="宋体" w:hAnsi="宋体" w:hint="eastAsia"/>
        </w:rPr>
        <w:t>总反应速率常数的变化：</w:t>
      </w:r>
      <w:r>
        <w:t>50</w:t>
      </w:r>
      <w:r>
        <w:rPr>
          <w:rFonts w:hint="eastAsia"/>
        </w:rPr>
        <w:t>→</w:t>
      </w:r>
      <w:r>
        <w:t>60</w:t>
      </w:r>
      <w:r>
        <w:rPr>
          <w:rFonts w:hint="eastAsia"/>
        </w:rPr>
        <w:t>℃，</w:t>
      </w:r>
      <w:r>
        <w:t>k</w:t>
      </w:r>
      <w:r>
        <w:rPr>
          <w:vertAlign w:val="subscript"/>
        </w:rPr>
        <w:t>2</w:t>
      </w:r>
      <w:r>
        <w:t>/k</w:t>
      </w:r>
      <w:r>
        <w:rPr>
          <w:vertAlign w:val="subscript"/>
        </w:rPr>
        <w:t>1</w:t>
      </w:r>
      <w:r>
        <w:t>=2.75</w:t>
      </w:r>
      <w:r>
        <w:rPr>
          <w:rFonts w:hint="eastAsia"/>
        </w:rPr>
        <w:t>；</w:t>
      </w:r>
      <w:r>
        <w:t>80</w:t>
      </w:r>
      <w:r>
        <w:rPr>
          <w:rFonts w:hint="eastAsia"/>
        </w:rPr>
        <w:t>→</w:t>
      </w:r>
      <w:r>
        <w:t>90</w:t>
      </w:r>
      <w:r>
        <w:rPr>
          <w:rFonts w:hint="eastAsia"/>
        </w:rPr>
        <w:t>℃，</w:t>
      </w:r>
      <w:r>
        <w:t>k</w:t>
      </w:r>
      <w:r>
        <w:rPr>
          <w:vertAlign w:val="subscript"/>
        </w:rPr>
        <w:t>2</w:t>
      </w:r>
      <w:r>
        <w:t>/k</w:t>
      </w:r>
      <w:r>
        <w:rPr>
          <w:vertAlign w:val="subscript"/>
        </w:rPr>
        <w:t>1</w:t>
      </w:r>
      <w:r>
        <w:t>=2.34</w:t>
      </w:r>
      <w:r>
        <w:rPr>
          <w:rFonts w:hint="eastAsia"/>
        </w:rPr>
        <w:t>。</w:t>
      </w:r>
    </w:p>
    <w:p w:rsidR="00000000" w:rsidRDefault="004A607D">
      <w:pPr>
        <w:snapToGrid w:val="0"/>
        <w:rPr>
          <w:rFonts w:ascii="宋体" w:hAnsi="宋体"/>
        </w:rPr>
      </w:pPr>
      <w:r>
        <w:rPr>
          <w:rFonts w:ascii="宋体" w:hAnsi="宋体" w:hint="eastAsia"/>
        </w:rPr>
        <w:t>②</w:t>
      </w:r>
      <w:r>
        <w:rPr>
          <w:sz w:val="14"/>
          <w:szCs w:val="14"/>
        </w:rPr>
        <w:t>   </w:t>
      </w:r>
      <w:r>
        <w:rPr>
          <w:sz w:val="14"/>
          <w:szCs w:val="14"/>
        </w:rPr>
        <w:t xml:space="preserve">  </w:t>
      </w:r>
      <w:r>
        <w:rPr>
          <w:rFonts w:hint="eastAsia"/>
        </w:rPr>
        <w:t>聚合度变化：</w:t>
      </w:r>
      <w:r>
        <w:t>50</w:t>
      </w:r>
      <w:r>
        <w:rPr>
          <w:rFonts w:hint="eastAsia"/>
        </w:rPr>
        <w:t>→</w:t>
      </w:r>
      <w:r>
        <w:t>60</w:t>
      </w:r>
      <w:r>
        <w:rPr>
          <w:rFonts w:hint="eastAsia"/>
        </w:rPr>
        <w:t>℃，</w:t>
      </w:r>
      <w:r>
        <w:t xml:space="preserve"> </w:t>
      </w:r>
      <w:r w:rsidR="00D858B5">
        <w:rPr>
          <w:noProof/>
        </w:rPr>
        <w:drawing>
          <wp:inline distT="0" distB="0" distL="0" distR="0">
            <wp:extent cx="192405" cy="144145"/>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vertAlign w:val="subscript"/>
        </w:rPr>
        <w:t>2</w:t>
      </w:r>
      <w:r>
        <w:t>/</w:t>
      </w:r>
      <w:r w:rsidR="00D858B5">
        <w:rPr>
          <w:noProof/>
        </w:rPr>
        <w:drawing>
          <wp:inline distT="0" distB="0" distL="0" distR="0">
            <wp:extent cx="192405" cy="144145"/>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vertAlign w:val="subscript"/>
        </w:rPr>
        <w:t>1</w:t>
      </w:r>
      <w:r>
        <w:t>=0.675</w:t>
      </w:r>
      <w:r>
        <w:rPr>
          <w:rFonts w:hint="eastAsia"/>
        </w:rPr>
        <w:t>；</w:t>
      </w:r>
      <w:r>
        <w:t>80</w:t>
      </w:r>
      <w:r>
        <w:rPr>
          <w:rFonts w:hint="eastAsia"/>
        </w:rPr>
        <w:t>→</w:t>
      </w:r>
      <w:r>
        <w:t>90</w:t>
      </w:r>
      <w:r>
        <w:rPr>
          <w:rFonts w:hint="eastAsia"/>
        </w:rPr>
        <w:t>℃，</w:t>
      </w:r>
      <w:r w:rsidR="00D858B5">
        <w:rPr>
          <w:noProof/>
        </w:rPr>
        <w:drawing>
          <wp:inline distT="0" distB="0" distL="0" distR="0">
            <wp:extent cx="192405" cy="144145"/>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vertAlign w:val="subscript"/>
        </w:rPr>
        <w:t>2</w:t>
      </w:r>
      <w:r>
        <w:t>/</w:t>
      </w:r>
      <w:r w:rsidR="00D858B5">
        <w:rPr>
          <w:noProof/>
        </w:rPr>
        <w:drawing>
          <wp:inline distT="0" distB="0" distL="0" distR="0">
            <wp:extent cx="192405" cy="144145"/>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vertAlign w:val="subscript"/>
        </w:rPr>
        <w:t>1</w:t>
      </w:r>
      <w:r>
        <w:t>=0.719</w:t>
      </w:r>
      <w:r>
        <w:rPr>
          <w:rFonts w:hint="eastAsia"/>
        </w:rPr>
        <w:t>。</w:t>
      </w:r>
    </w:p>
    <w:p w:rsidR="00000000" w:rsidRDefault="004A607D">
      <w:pPr>
        <w:snapToGrid w:val="0"/>
        <w:rPr>
          <w:rFonts w:hint="eastAsia"/>
        </w:rPr>
      </w:pPr>
      <w:r>
        <w:t xml:space="preserve">28. </w:t>
      </w:r>
      <w:r>
        <w:rPr>
          <w:rFonts w:hint="eastAsia"/>
        </w:rPr>
        <w:t>解：</w:t>
      </w:r>
    </w:p>
    <w:p w:rsidR="00000000" w:rsidRDefault="004A607D">
      <w:pPr>
        <w:snapToGrid w:val="0"/>
      </w:pPr>
      <w:r>
        <w:rPr>
          <w:rFonts w:ascii="宋体" w:hAnsi="宋体" w:hint="eastAsia"/>
        </w:rPr>
        <w:t>①</w:t>
      </w:r>
      <w:r>
        <w:rPr>
          <w:sz w:val="14"/>
          <w:szCs w:val="14"/>
        </w:rPr>
        <w:t xml:space="preserve">     </w:t>
      </w:r>
      <w:r>
        <w:rPr>
          <w:rFonts w:hint="eastAsia"/>
        </w:rPr>
        <w:t>问：链自由基夺取其它分子上的原子，使原来的自由基终止，同时生成一个新的自由基，这种反应称为链转移反应。</w:t>
      </w:r>
    </w:p>
    <w:p w:rsidR="00000000" w:rsidRDefault="004A607D">
      <w:pPr>
        <w:snapToGrid w:val="0"/>
      </w:pPr>
      <w:r>
        <w:rPr>
          <w:rFonts w:ascii="宋体" w:hAnsi="宋体" w:hint="eastAsia"/>
        </w:rPr>
        <w:t>②</w:t>
      </w:r>
      <w:r>
        <w:rPr>
          <w:sz w:val="14"/>
          <w:szCs w:val="14"/>
        </w:rPr>
        <w:t xml:space="preserve">     </w:t>
      </w:r>
      <w:r>
        <w:rPr>
          <w:rFonts w:hint="eastAsia"/>
        </w:rPr>
        <w:t>问：链转移的形式包括：向单体、溶剂、引发剂、聚合物、外来试剂的转移反应。</w:t>
      </w:r>
    </w:p>
    <w:p w:rsidR="00000000" w:rsidRDefault="004A607D">
      <w:pPr>
        <w:snapToGrid w:val="0"/>
      </w:pPr>
      <w:r>
        <w:rPr>
          <w:rFonts w:ascii="宋体" w:hAnsi="宋体" w:hint="eastAsia"/>
        </w:rPr>
        <w:t>③</w:t>
      </w:r>
      <w:r>
        <w:rPr>
          <w:sz w:val="14"/>
          <w:szCs w:val="14"/>
        </w:rPr>
        <w:t xml:space="preserve">     </w:t>
      </w:r>
      <w:r>
        <w:rPr>
          <w:rFonts w:hint="eastAsia"/>
        </w:rPr>
        <w:t>问：对聚合反应速率和聚合物相对分子质量影响与链增长速率常数</w:t>
      </w:r>
      <w:r>
        <w:t>k</w:t>
      </w:r>
      <w:r>
        <w:rPr>
          <w:vertAlign w:val="subscript"/>
        </w:rPr>
        <w:t>p</w:t>
      </w:r>
      <w:r>
        <w:rPr>
          <w:rFonts w:hint="eastAsia"/>
        </w:rPr>
        <w:t>、链转移反应速率常数</w:t>
      </w:r>
      <w:r>
        <w:t>k</w:t>
      </w:r>
      <w:r>
        <w:rPr>
          <w:vertAlign w:val="subscript"/>
        </w:rPr>
        <w:t>tr</w:t>
      </w:r>
      <w:r>
        <w:rPr>
          <w:rFonts w:hint="eastAsia"/>
        </w:rPr>
        <w:t>、再引发速率常数</w:t>
      </w:r>
      <w:r>
        <w:t>k</w:t>
      </w:r>
      <w:r>
        <w:rPr>
          <w:vertAlign w:val="subscript"/>
        </w:rPr>
        <w:t>a</w:t>
      </w:r>
      <w:r>
        <w:rPr>
          <w:rFonts w:hint="eastAsia"/>
        </w:rPr>
        <w:t>相对大小有关。</w:t>
      </w:r>
    </w:p>
    <w:p w:rsidR="00000000" w:rsidRDefault="004A607D">
      <w:pPr>
        <w:snapToGrid w:val="0"/>
        <w:ind w:firstLineChars="200" w:firstLine="420"/>
      </w:pPr>
      <w:r>
        <w:rPr>
          <w:rFonts w:hint="eastAsia"/>
        </w:rPr>
        <w:t>具体情况参见书</w:t>
      </w:r>
      <w:r>
        <w:t>94</w:t>
      </w:r>
      <w:r>
        <w:rPr>
          <w:rFonts w:hint="eastAsia"/>
        </w:rPr>
        <w:t>页表</w:t>
      </w:r>
      <w:r>
        <w:t>3-25</w:t>
      </w:r>
      <w:r>
        <w:rPr>
          <w:rFonts w:hint="eastAsia"/>
        </w:rPr>
        <w:t>。</w:t>
      </w:r>
    </w:p>
    <w:p w:rsidR="00000000" w:rsidRDefault="004A607D">
      <w:pPr>
        <w:snapToGrid w:val="0"/>
        <w:ind w:left="420" w:hangingChars="200" w:hanging="420"/>
      </w:pPr>
      <w:r>
        <w:t xml:space="preserve">29. </w:t>
      </w:r>
      <w:r>
        <w:rPr>
          <w:rFonts w:hint="eastAsia"/>
        </w:rPr>
        <w:t>解：链转移常数</w:t>
      </w:r>
      <w:r>
        <w:t>C=k</w:t>
      </w:r>
      <w:r>
        <w:rPr>
          <w:vertAlign w:val="subscript"/>
        </w:rPr>
        <w:t>t</w:t>
      </w:r>
      <w:r>
        <w:rPr>
          <w:vertAlign w:val="subscript"/>
        </w:rPr>
        <w:t>r</w:t>
      </w:r>
      <w:r>
        <w:t>/k</w:t>
      </w:r>
      <w:r>
        <w:rPr>
          <w:vertAlign w:val="subscript"/>
        </w:rPr>
        <w:t>p</w:t>
      </w:r>
      <w:r>
        <w:rPr>
          <w:rFonts w:hint="eastAsia"/>
        </w:rPr>
        <w:t>，为链转移反应速率常数与链增长反应速率常数之比，表示链转移剂和单体对链自由基反应的竞争能力。</w:t>
      </w:r>
    </w:p>
    <w:p w:rsidR="00000000" w:rsidRDefault="004A607D">
      <w:pPr>
        <w:snapToGrid w:val="0"/>
        <w:ind w:left="359" w:hangingChars="171" w:hanging="359"/>
      </w:pPr>
      <w:r>
        <w:t xml:space="preserve">30. </w:t>
      </w:r>
      <w:r>
        <w:rPr>
          <w:rFonts w:hint="eastAsia"/>
        </w:rPr>
        <w:t>解；在自由基聚合中，将一个活性中心由引发开始到活性中心消失期间消耗的单体分子数定义为动力学链长，用</w:t>
      </w:r>
      <w:r>
        <w:rPr>
          <w:rFonts w:ascii="PMingLiU" w:eastAsia="PMingLiU" w:hint="eastAsia"/>
        </w:rPr>
        <w:t>ν</w:t>
      </w:r>
      <w:r>
        <w:rPr>
          <w:rFonts w:hint="eastAsia"/>
        </w:rPr>
        <w:t>表示。它等于链增长反应速率与链引发反应速率之比。</w:t>
      </w:r>
    </w:p>
    <w:p w:rsidR="00000000" w:rsidRDefault="004A607D">
      <w:pPr>
        <w:snapToGrid w:val="0"/>
      </w:pPr>
      <w:r>
        <w:rPr>
          <w:rFonts w:hint="eastAsia"/>
        </w:rPr>
        <w:t>没有链转移时，</w:t>
      </w:r>
      <w:r w:rsidR="00D858B5">
        <w:rPr>
          <w:noProof/>
        </w:rPr>
        <w:drawing>
          <wp:inline distT="0" distB="0" distL="0" distR="0">
            <wp:extent cx="192405" cy="144145"/>
            <wp:effectExtent l="1905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w:t>
      </w:r>
      <w:r>
        <w:rPr>
          <w:rFonts w:ascii="PMingLiU" w:eastAsia="PMingLiU" w:hint="eastAsia"/>
        </w:rPr>
        <w:t>ν</w:t>
      </w:r>
      <w:r>
        <w:rPr>
          <w:rFonts w:ascii="宋体" w:hAnsi="宋体" w:hint="eastAsia"/>
        </w:rPr>
        <w:t>/</w:t>
      </w:r>
      <w:r>
        <w:rPr>
          <w:rFonts w:ascii="宋体" w:hAnsi="宋体" w:hint="eastAsia"/>
        </w:rPr>
        <w:t>（</w:t>
      </w:r>
      <w:r>
        <w:rPr>
          <w:rFonts w:ascii="宋体" w:hAnsi="宋体" w:hint="eastAsia"/>
        </w:rPr>
        <w:t>C/2 + D</w:t>
      </w:r>
      <w:r>
        <w:rPr>
          <w:rFonts w:ascii="宋体" w:hAnsi="宋体" w:hint="eastAsia"/>
        </w:rPr>
        <w:t>）；有</w:t>
      </w:r>
      <w:r>
        <w:rPr>
          <w:rFonts w:ascii="宋体" w:hint="eastAsia"/>
        </w:rPr>
        <w:t>链转移时，</w:t>
      </w:r>
      <w:r>
        <w:rPr>
          <w:rFonts w:ascii="宋体" w:hint="eastAsia"/>
        </w:rPr>
        <w:t>1/</w:t>
      </w:r>
      <w:r w:rsidR="00D858B5">
        <w:rPr>
          <w:noProof/>
        </w:rPr>
        <w:drawing>
          <wp:inline distT="0" distB="0" distL="0" distR="0">
            <wp:extent cx="192405" cy="144145"/>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w:t>
      </w:r>
      <w:r>
        <w:rPr>
          <w:rFonts w:hint="eastAsia"/>
        </w:rPr>
        <w:t>（</w:t>
      </w:r>
      <w:r>
        <w:t>C/2 + D</w:t>
      </w:r>
      <w:r>
        <w:rPr>
          <w:rFonts w:hint="eastAsia"/>
        </w:rPr>
        <w:t>）</w:t>
      </w:r>
      <w:r>
        <w:t>+ C</w:t>
      </w:r>
      <w:r>
        <w:rPr>
          <w:vertAlign w:val="subscript"/>
        </w:rPr>
        <w:t>M</w:t>
      </w:r>
      <w:r>
        <w:t xml:space="preserve"> + C</w:t>
      </w:r>
      <w:r>
        <w:rPr>
          <w:vertAlign w:val="subscript"/>
        </w:rPr>
        <w:t>I</w:t>
      </w:r>
      <w:r>
        <w:t>[I]/[M] + C</w:t>
      </w:r>
      <w:r>
        <w:rPr>
          <w:vertAlign w:val="subscript"/>
        </w:rPr>
        <w:t>S</w:t>
      </w:r>
      <w:r>
        <w:t>[S]/[M] + C</w:t>
      </w:r>
      <w:r>
        <w:rPr>
          <w:vertAlign w:val="subscript"/>
        </w:rPr>
        <w:t>P</w:t>
      </w:r>
      <w:r>
        <w:t>[P]/[M]</w:t>
      </w:r>
      <w:r>
        <w:rPr>
          <w:rFonts w:hint="eastAsia"/>
        </w:rPr>
        <w:t>。</w:t>
      </w:r>
    </w:p>
    <w:p w:rsidR="00000000" w:rsidRDefault="004A607D">
      <w:pPr>
        <w:snapToGrid w:val="0"/>
      </w:pPr>
      <w:r>
        <w:t xml:space="preserve">31. </w:t>
      </w:r>
      <w:r>
        <w:rPr>
          <w:rFonts w:hint="eastAsia"/>
        </w:rPr>
        <w:t>解</w:t>
      </w:r>
      <w:r>
        <w:t>:</w:t>
      </w:r>
      <w:r>
        <w:rPr>
          <w:rFonts w:ascii="宋体" w:hAnsi="宋体" w:hint="eastAsia"/>
        </w:rPr>
        <w:t>①</w:t>
      </w:r>
      <w:r>
        <w:rPr>
          <w:sz w:val="14"/>
          <w:szCs w:val="14"/>
        </w:rPr>
        <w:t xml:space="preserve">     </w:t>
      </w:r>
      <w:r>
        <w:rPr>
          <w:rFonts w:ascii="宋体" w:hAnsi="宋体" w:hint="eastAsia"/>
        </w:rPr>
        <w:t>fkd=2</w:t>
      </w:r>
      <w:r>
        <w:rPr>
          <w:rFonts w:ascii="宋体" w:hAnsi="宋体" w:hint="eastAsia"/>
        </w:rPr>
        <w:t>×</w:t>
      </w:r>
      <w:r>
        <w:rPr>
          <w:rFonts w:ascii="宋体" w:hAnsi="宋体" w:hint="eastAsia"/>
        </w:rPr>
        <w:t>10</w:t>
      </w:r>
      <w:r>
        <w:rPr>
          <w:rFonts w:ascii="宋体" w:hAnsi="宋体" w:hint="eastAsia"/>
          <w:vertAlign w:val="superscript"/>
        </w:rPr>
        <w:t>-9</w:t>
      </w:r>
      <w:r>
        <w:rPr>
          <w:rFonts w:ascii="宋体" w:hAnsi="宋体" w:hint="eastAsia"/>
        </w:rPr>
        <w:t>S</w:t>
      </w:r>
      <w:r>
        <w:rPr>
          <w:rFonts w:ascii="宋体" w:hAnsi="宋体" w:hint="eastAsia"/>
          <w:vertAlign w:val="superscript"/>
        </w:rPr>
        <w:t>-1</w:t>
      </w:r>
    </w:p>
    <w:p w:rsidR="00000000" w:rsidRDefault="004A607D">
      <w:pPr>
        <w:snapToGrid w:val="0"/>
        <w:rPr>
          <w:rFonts w:ascii="宋体" w:hAnsi="宋体" w:hint="eastAsia"/>
        </w:rPr>
      </w:pPr>
      <w:r>
        <w:rPr>
          <w:rFonts w:ascii="宋体" w:hAnsi="宋体" w:hint="eastAsia"/>
        </w:rPr>
        <w:t>②</w:t>
      </w:r>
      <w:r>
        <w:rPr>
          <w:sz w:val="14"/>
          <w:szCs w:val="14"/>
        </w:rPr>
        <w:t xml:space="preserve">     </w:t>
      </w:r>
      <w:r>
        <w:rPr>
          <w:rFonts w:ascii="宋体" w:hAnsi="宋体" w:hint="eastAsia"/>
        </w:rPr>
        <w:t>聚合初期</w:t>
      </w:r>
      <w:r>
        <w:rPr>
          <w:rFonts w:ascii="PMingLiU" w:eastAsia="PMingLiU" w:hint="eastAsia"/>
        </w:rPr>
        <w:t>ν</w:t>
      </w:r>
      <w:r>
        <w:rPr>
          <w:rFonts w:ascii="PMingLiU" w:eastAsia="PMingLiU" w:hint="eastAsia"/>
        </w:rPr>
        <w:t>=3750</w:t>
      </w:r>
    </w:p>
    <w:p w:rsidR="00000000" w:rsidRDefault="004A607D">
      <w:pPr>
        <w:snapToGrid w:val="0"/>
        <w:rPr>
          <w:rFonts w:ascii="宋体" w:hAnsi="宋体" w:hint="eastAsia"/>
        </w:rPr>
      </w:pPr>
      <w:r>
        <w:rPr>
          <w:rFonts w:ascii="宋体" w:hAnsi="宋体" w:hint="eastAsia"/>
        </w:rPr>
        <w:t>③</w:t>
      </w:r>
      <w:r>
        <w:rPr>
          <w:sz w:val="14"/>
          <w:szCs w:val="14"/>
        </w:rPr>
        <w:t xml:space="preserve">     </w:t>
      </w:r>
      <w:r>
        <w:rPr>
          <w:rFonts w:ascii="宋体" w:hAnsi="宋体" w:hint="eastAsia"/>
        </w:rPr>
        <w:t>设苯乙烯</w:t>
      </w:r>
      <w:r>
        <w:rPr>
          <w:rFonts w:ascii="宋体" w:hAnsi="宋体" w:hint="eastAsia"/>
        </w:rPr>
        <w:t>-</w:t>
      </w:r>
      <w:r>
        <w:rPr>
          <w:rFonts w:ascii="宋体" w:hAnsi="宋体" w:hint="eastAsia"/>
        </w:rPr>
        <w:t>苯体系为理想混合体系，</w:t>
      </w:r>
      <w:r w:rsidR="00D858B5">
        <w:rPr>
          <w:noProof/>
        </w:rPr>
        <w:drawing>
          <wp:inline distT="0" distB="0" distL="0" distR="0">
            <wp:extent cx="192405" cy="144145"/>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=4200</w:t>
      </w:r>
    </w:p>
    <w:p w:rsidR="00000000" w:rsidRDefault="004A607D">
      <w:pPr>
        <w:snapToGrid w:val="0"/>
        <w:rPr>
          <w:rFonts w:hint="eastAsia"/>
        </w:rPr>
      </w:pPr>
      <w:r>
        <w:t xml:space="preserve">32. </w:t>
      </w:r>
      <w:r>
        <w:rPr>
          <w:rFonts w:hint="eastAsia"/>
        </w:rPr>
        <w:t>答案：正丁硫醇用量</w:t>
      </w:r>
      <w:r>
        <w:t>= 4.2</w:t>
      </w:r>
      <w:r>
        <w:rPr>
          <w:rFonts w:ascii="宋体" w:hAnsi="宋体" w:hint="eastAsia"/>
        </w:rPr>
        <w:t>×</w:t>
      </w:r>
      <w:r>
        <w:t>10</w:t>
      </w:r>
      <w:r>
        <w:rPr>
          <w:vertAlign w:val="superscript"/>
        </w:rPr>
        <w:t>-3</w:t>
      </w:r>
      <w:r>
        <w:t>g/L</w:t>
      </w:r>
      <w:r>
        <w:rPr>
          <w:rFonts w:hint="eastAsia"/>
        </w:rPr>
        <w:t>。</w:t>
      </w:r>
    </w:p>
    <w:p w:rsidR="00000000" w:rsidRDefault="004A607D">
      <w:pPr>
        <w:snapToGrid w:val="0"/>
      </w:pPr>
      <w:r>
        <w:t xml:space="preserve">33. </w:t>
      </w:r>
      <w:r>
        <w:rPr>
          <w:rFonts w:hint="eastAsia"/>
        </w:rPr>
        <w:t>答案：</w:t>
      </w:r>
    </w:p>
    <w:p w:rsidR="00000000" w:rsidRDefault="004A607D">
      <w:pPr>
        <w:snapToGrid w:val="0"/>
      </w:pPr>
      <w:r>
        <w:rPr>
          <w:rFonts w:ascii="宋体" w:hAnsi="宋体" w:hint="eastAsia"/>
        </w:rPr>
        <w:t>①</w:t>
      </w:r>
      <w:r>
        <w:rPr>
          <w:sz w:val="14"/>
          <w:szCs w:val="14"/>
        </w:rPr>
        <w:t xml:space="preserve">     </w:t>
      </w:r>
      <w:r>
        <w:rPr>
          <w:rFonts w:ascii="宋体" w:hint="eastAsia"/>
        </w:rPr>
        <w:t>1/</w:t>
      </w:r>
      <w:r w:rsidR="00D858B5">
        <w:rPr>
          <w:noProof/>
        </w:rPr>
        <w:drawing>
          <wp:inline distT="0" distB="0" distL="0" distR="0">
            <wp:extent cx="192405" cy="144145"/>
            <wp:effectExtent l="1905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=1.329</w:t>
      </w:r>
      <w:r>
        <w:rPr>
          <w:rFonts w:ascii="宋体" w:hAnsi="宋体" w:hint="eastAsia"/>
        </w:rPr>
        <w:t>×</w:t>
      </w:r>
      <w:r>
        <w:rPr>
          <w:rFonts w:ascii="宋体" w:hAnsi="宋体" w:hint="eastAsia"/>
        </w:rPr>
        <w:t>10</w:t>
      </w:r>
      <w:r>
        <w:rPr>
          <w:rFonts w:ascii="宋体" w:hAnsi="宋体" w:hint="eastAsia"/>
          <w:vertAlign w:val="superscript"/>
        </w:rPr>
        <w:t>-3</w:t>
      </w:r>
      <w:r>
        <w:rPr>
          <w:rFonts w:hint="eastAsia"/>
        </w:rPr>
        <w:t>，其中向引发剂转移占</w:t>
      </w:r>
      <w:r>
        <w:t>17.6%</w:t>
      </w:r>
      <w:r>
        <w:rPr>
          <w:rFonts w:hint="eastAsia"/>
        </w:rPr>
        <w:t>，向单体转移占</w:t>
      </w:r>
      <w:r>
        <w:t>6.4%</w:t>
      </w:r>
      <w:r>
        <w:rPr>
          <w:rFonts w:hint="eastAsia"/>
        </w:rPr>
        <w:t>，引发剂引发（正</w:t>
      </w:r>
      <w:r>
        <w:rPr>
          <w:rFonts w:hint="eastAsia"/>
        </w:rPr>
        <w:lastRenderedPageBreak/>
        <w:t>常链终止）占</w:t>
      </w:r>
      <w:r>
        <w:t>76%</w:t>
      </w:r>
      <w:r>
        <w:rPr>
          <w:rFonts w:hint="eastAsia"/>
        </w:rPr>
        <w:t>。</w:t>
      </w:r>
    </w:p>
    <w:p w:rsidR="00000000" w:rsidRDefault="004A607D">
      <w:pPr>
        <w:snapToGrid w:val="0"/>
        <w:rPr>
          <w:rFonts w:ascii="宋体" w:hAnsi="宋体"/>
        </w:rPr>
      </w:pPr>
      <w:r>
        <w:rPr>
          <w:rFonts w:ascii="宋体" w:hAnsi="宋体" w:hint="eastAsia"/>
        </w:rPr>
        <w:t>②</w:t>
      </w:r>
      <w:r>
        <w:rPr>
          <w:sz w:val="14"/>
          <w:szCs w:val="14"/>
        </w:rPr>
        <w:t xml:space="preserve">     </w:t>
      </w:r>
      <w:r>
        <w:rPr>
          <w:rFonts w:ascii="宋体" w:hAnsi="宋体" w:hint="eastAsia"/>
        </w:rPr>
        <w:t>对聚合度的影响：正常链终止影响最大，其次是向引发剂的链转移，向单体转移影响最小。</w:t>
      </w:r>
    </w:p>
    <w:p w:rsidR="00000000" w:rsidRDefault="004A607D">
      <w:pPr>
        <w:snapToGrid w:val="0"/>
        <w:rPr>
          <w:rFonts w:hint="eastAsia"/>
        </w:rPr>
      </w:pPr>
      <w:r>
        <w:rPr>
          <w:rFonts w:ascii="宋体" w:hAnsi="宋体" w:hint="eastAsia"/>
        </w:rPr>
        <w:t xml:space="preserve">34. </w:t>
      </w:r>
      <w:r>
        <w:rPr>
          <w:rFonts w:ascii="宋体" w:hAnsi="宋体" w:hint="eastAsia"/>
        </w:rPr>
        <w:t>答案：</w:t>
      </w:r>
      <w:r w:rsidR="00D858B5">
        <w:rPr>
          <w:noProof/>
        </w:rPr>
        <w:drawing>
          <wp:inline distT="0" distB="0" distL="0" distR="0">
            <wp:extent cx="192405" cy="144145"/>
            <wp:effectExtent l="1905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=5058</w:t>
      </w:r>
      <w:r>
        <w:rPr>
          <w:rFonts w:hint="eastAsia"/>
        </w:rPr>
        <w:t>。</w:t>
      </w:r>
    </w:p>
    <w:p w:rsidR="00000000" w:rsidRDefault="004A607D">
      <w:pPr>
        <w:snapToGrid w:val="0"/>
        <w:rPr>
          <w:rFonts w:ascii="宋体" w:hAnsi="宋体"/>
        </w:rPr>
      </w:pPr>
      <w:r>
        <w:t xml:space="preserve">35. </w:t>
      </w:r>
      <w:r>
        <w:rPr>
          <w:rFonts w:hint="eastAsia"/>
        </w:rPr>
        <w:t>答案：</w:t>
      </w:r>
      <w:r>
        <w:rPr>
          <w:rFonts w:ascii="宋体" w:hAnsi="宋体" w:hint="eastAsia"/>
        </w:rPr>
        <w:t>⑴问：</w:t>
      </w:r>
      <w:r>
        <w:t>k</w:t>
      </w:r>
      <w:r>
        <w:rPr>
          <w:vertAlign w:val="subscript"/>
        </w:rPr>
        <w:t>p</w:t>
      </w:r>
      <w:r>
        <w:rPr>
          <w:vertAlign w:val="superscript"/>
        </w:rPr>
        <w:t>2</w:t>
      </w:r>
      <w:r>
        <w:t>/k</w:t>
      </w:r>
      <w:r>
        <w:rPr>
          <w:vertAlign w:val="subscript"/>
        </w:rPr>
        <w:t>t</w:t>
      </w:r>
      <w:r>
        <w:t xml:space="preserve"> = 0.0115L/(mol</w:t>
      </w:r>
      <w:r>
        <w:rPr>
          <w:rFonts w:ascii="宋体" w:hAnsi="宋体" w:hint="eastAsia"/>
        </w:rPr>
        <w:t>•</w:t>
      </w:r>
      <w:r>
        <w:t>s)</w:t>
      </w:r>
      <w:r>
        <w:rPr>
          <w:rFonts w:hint="eastAsia"/>
        </w:rPr>
        <w:t>。</w:t>
      </w:r>
      <w:r>
        <w:rPr>
          <w:rFonts w:ascii="宋体" w:hAnsi="宋体" w:hint="eastAsia"/>
        </w:rPr>
        <w:t>⑵问：偶合终止占</w:t>
      </w:r>
      <w:r>
        <w:rPr>
          <w:rFonts w:ascii="宋体" w:hAnsi="宋体" w:hint="eastAsia"/>
        </w:rPr>
        <w:t>16%</w:t>
      </w:r>
      <w:r>
        <w:rPr>
          <w:rFonts w:ascii="宋体" w:hAnsi="宋体" w:hint="eastAsia"/>
        </w:rPr>
        <w:t>，歧化终止占</w:t>
      </w:r>
      <w:r>
        <w:rPr>
          <w:rFonts w:ascii="宋体" w:hAnsi="宋体" w:hint="eastAsia"/>
        </w:rPr>
        <w:t>84%</w:t>
      </w:r>
      <w:r>
        <w:rPr>
          <w:rFonts w:ascii="宋体" w:hAnsi="宋体" w:hint="eastAsia"/>
        </w:rPr>
        <w:t>。</w:t>
      </w:r>
    </w:p>
    <w:p w:rsidR="00000000" w:rsidRDefault="004A607D">
      <w:pPr>
        <w:snapToGrid w:val="0"/>
        <w:rPr>
          <w:rFonts w:hint="eastAsia"/>
        </w:rPr>
      </w:pPr>
      <w:r>
        <w:t xml:space="preserve">36. </w:t>
      </w:r>
      <w:r>
        <w:rPr>
          <w:rFonts w:hint="eastAsia"/>
        </w:rPr>
        <w:t>解：</w:t>
      </w:r>
    </w:p>
    <w:p w:rsidR="00000000" w:rsidRDefault="004A607D">
      <w:pPr>
        <w:snapToGrid w:val="0"/>
      </w:pPr>
      <w:r>
        <w:rPr>
          <w:rFonts w:ascii="宋体" w:hAnsi="宋体" w:hint="eastAsia"/>
        </w:rPr>
        <w:t>①</w:t>
      </w:r>
      <w:r>
        <w:rPr>
          <w:sz w:val="14"/>
          <w:szCs w:val="14"/>
        </w:rPr>
        <w:t xml:space="preserve">     </w:t>
      </w:r>
      <w:r>
        <w:rPr>
          <w:rFonts w:ascii="宋体" w:hAnsi="宋体" w:hint="eastAsia"/>
        </w:rPr>
        <w:t>问：</w:t>
      </w:r>
      <w:r w:rsidR="00D858B5">
        <w:rPr>
          <w:noProof/>
        </w:rPr>
        <w:drawing>
          <wp:inline distT="0" distB="0" distL="0" distR="0">
            <wp:extent cx="192405" cy="144145"/>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=R</w:t>
      </w:r>
      <w:r>
        <w:rPr>
          <w:vertAlign w:val="subscript"/>
        </w:rPr>
        <w:t>p</w:t>
      </w:r>
      <w:r>
        <w:t>/</w:t>
      </w:r>
      <w:r>
        <w:rPr>
          <w:rFonts w:hint="eastAsia"/>
        </w:rPr>
        <w:t>（</w:t>
      </w:r>
      <w:r>
        <w:t>R</w:t>
      </w:r>
      <w:r>
        <w:rPr>
          <w:vertAlign w:val="subscript"/>
        </w:rPr>
        <w:t>t</w:t>
      </w:r>
      <w:r>
        <w:t xml:space="preserve"> + R</w:t>
      </w:r>
      <w:r>
        <w:rPr>
          <w:vertAlign w:val="subscript"/>
        </w:rPr>
        <w:t>tr</w:t>
      </w:r>
      <w:r>
        <w:rPr>
          <w:rFonts w:hint="eastAsia"/>
        </w:rPr>
        <w:t>），由于氯乙烯主要向单体转移生成大分子，则有</w:t>
      </w:r>
      <w:r w:rsidR="00D858B5">
        <w:rPr>
          <w:noProof/>
        </w:rPr>
        <w:drawing>
          <wp:inline distT="0" distB="0" distL="0" distR="0">
            <wp:extent cx="192405" cy="144145"/>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=R</w:t>
      </w:r>
      <w:r>
        <w:rPr>
          <w:vertAlign w:val="subscript"/>
        </w:rPr>
        <w:t>p</w:t>
      </w:r>
      <w:r>
        <w:t>/R</w:t>
      </w:r>
      <w:r>
        <w:rPr>
          <w:vertAlign w:val="subscript"/>
        </w:rPr>
        <w:t>tr</w:t>
      </w:r>
      <w:r>
        <w:rPr>
          <w:rFonts w:hint="eastAsia"/>
          <w:vertAlign w:val="subscript"/>
        </w:rPr>
        <w:t>，</w:t>
      </w:r>
      <w:r>
        <w:rPr>
          <w:vertAlign w:val="subscript"/>
        </w:rPr>
        <w:t>M</w:t>
      </w:r>
      <w:r>
        <w:rPr>
          <w:rFonts w:hint="eastAsia"/>
        </w:rPr>
        <w:t>，</w:t>
      </w:r>
      <w:r>
        <w:t>= 1/C</w:t>
      </w:r>
      <w:r>
        <w:rPr>
          <w:vertAlign w:val="subscript"/>
        </w:rPr>
        <w:t>M</w:t>
      </w:r>
      <w:r>
        <w:rPr>
          <w:rFonts w:hint="eastAsia"/>
        </w:rPr>
        <w:t>，</w:t>
      </w:r>
      <w:r>
        <w:t xml:space="preserve"> C</w:t>
      </w:r>
      <w:r>
        <w:rPr>
          <w:vertAlign w:val="subscript"/>
        </w:rPr>
        <w:t xml:space="preserve">M </w:t>
      </w:r>
      <w:r>
        <w:t>= k</w:t>
      </w:r>
      <w:r>
        <w:rPr>
          <w:vertAlign w:val="subscript"/>
        </w:rPr>
        <w:t>tr</w:t>
      </w:r>
      <w:r>
        <w:rPr>
          <w:rFonts w:hint="eastAsia"/>
          <w:vertAlign w:val="subscript"/>
        </w:rPr>
        <w:t>，</w:t>
      </w:r>
      <w:r>
        <w:rPr>
          <w:vertAlign w:val="subscript"/>
        </w:rPr>
        <w:t>M</w:t>
      </w:r>
      <w:r>
        <w:t>/k</w:t>
      </w:r>
      <w:r>
        <w:rPr>
          <w:vertAlign w:val="subscript"/>
        </w:rPr>
        <w:t>p</w:t>
      </w:r>
      <w:r>
        <w:rPr>
          <w:rFonts w:hint="eastAsia"/>
        </w:rPr>
        <w:t>，由于链转移反应活化能高于链增长反应活化能，故温度上升，</w:t>
      </w:r>
      <w:r>
        <w:t xml:space="preserve"> C</w:t>
      </w:r>
      <w:r>
        <w:rPr>
          <w:vertAlign w:val="subscript"/>
        </w:rPr>
        <w:t>M</w:t>
      </w:r>
      <w:r>
        <w:rPr>
          <w:rFonts w:hint="eastAsia"/>
        </w:rPr>
        <w:t>增加。</w:t>
      </w:r>
    </w:p>
    <w:p w:rsidR="00000000" w:rsidRDefault="004A607D">
      <w:pPr>
        <w:snapToGrid w:val="0"/>
      </w:pPr>
      <w:r>
        <w:rPr>
          <w:rFonts w:ascii="宋体" w:hAnsi="宋体" w:hint="eastAsia"/>
        </w:rPr>
        <w:t>②</w:t>
      </w:r>
      <w:r>
        <w:rPr>
          <w:sz w:val="14"/>
          <w:szCs w:val="14"/>
        </w:rPr>
        <w:t xml:space="preserve">     </w:t>
      </w:r>
      <w:r>
        <w:rPr>
          <w:rFonts w:hint="eastAsia"/>
        </w:rPr>
        <w:t>问：</w:t>
      </w:r>
      <w:r>
        <w:t>45</w:t>
      </w:r>
      <w:r>
        <w:rPr>
          <w:rFonts w:ascii="宋体" w:hAnsi="宋体" w:hint="eastAsia"/>
        </w:rPr>
        <w:t>℃，</w:t>
      </w:r>
      <w:r w:rsidR="00D858B5">
        <w:rPr>
          <w:noProof/>
        </w:rPr>
        <w:drawing>
          <wp:inline distT="0" distB="0" distL="0" distR="0">
            <wp:extent cx="192405" cy="14414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=817</w:t>
      </w:r>
      <w:r>
        <w:rPr>
          <w:rFonts w:hint="eastAsia"/>
        </w:rPr>
        <w:t>；</w:t>
      </w:r>
      <w:r>
        <w:t>50</w:t>
      </w:r>
      <w:r>
        <w:rPr>
          <w:rFonts w:ascii="宋体" w:hAnsi="宋体" w:hint="eastAsia"/>
        </w:rPr>
        <w:t>℃，</w:t>
      </w:r>
      <w:r w:rsidR="00D858B5">
        <w:rPr>
          <w:noProof/>
        </w:rPr>
        <w:drawing>
          <wp:inline distT="0" distB="0" distL="0" distR="0">
            <wp:extent cx="192405" cy="144145"/>
            <wp:effectExtent l="1905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=685</w:t>
      </w:r>
      <w:r>
        <w:rPr>
          <w:rFonts w:hint="eastAsia"/>
        </w:rPr>
        <w:t>；</w:t>
      </w:r>
      <w:r>
        <w:t>60</w:t>
      </w:r>
      <w:r>
        <w:rPr>
          <w:rFonts w:ascii="宋体" w:hAnsi="宋体" w:hint="eastAsia"/>
        </w:rPr>
        <w:t>℃，</w:t>
      </w:r>
      <w:r w:rsidR="00D858B5">
        <w:rPr>
          <w:noProof/>
        </w:rPr>
        <w:drawing>
          <wp:inline distT="0" distB="0" distL="0" distR="0">
            <wp:extent cx="192405" cy="144145"/>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a:srcRect/>
                    <a:stretch>
                      <a:fillRect/>
                    </a:stretch>
                  </pic:blipFill>
                  <pic:spPr bwMode="auto">
                    <a:xfrm>
                      <a:off x="0" y="0"/>
                      <a:ext cx="192405" cy="144145"/>
                    </a:xfrm>
                    <a:prstGeom prst="rect">
                      <a:avLst/>
                    </a:prstGeom>
                    <a:noFill/>
                    <a:ln w="9525">
                      <a:noFill/>
                      <a:miter lim="800000"/>
                      <a:headEnd/>
                      <a:tailEnd/>
                    </a:ln>
                  </pic:spPr>
                </pic:pic>
              </a:graphicData>
            </a:graphic>
          </wp:inline>
        </w:drawing>
      </w:r>
      <w:r>
        <w:t>=487</w:t>
      </w:r>
      <w:r>
        <w:rPr>
          <w:rFonts w:hint="eastAsia"/>
        </w:rPr>
        <w:t>。</w:t>
      </w:r>
    </w:p>
    <w:p w:rsidR="00000000" w:rsidRDefault="004A607D">
      <w:pPr>
        <w:snapToGrid w:val="0"/>
      </w:pPr>
      <w:r>
        <w:t xml:space="preserve">37. </w:t>
      </w:r>
    </w:p>
    <w:p w:rsidR="00000000" w:rsidRDefault="004A607D">
      <w:pPr>
        <w:snapToGrid w:val="0"/>
      </w:pPr>
      <w:r>
        <w:rPr>
          <w:rFonts w:ascii="宋体" w:hAnsi="宋体" w:hint="eastAsia"/>
        </w:rPr>
        <w:t>①</w:t>
      </w:r>
      <w:r>
        <w:rPr>
          <w:sz w:val="14"/>
          <w:szCs w:val="14"/>
        </w:rPr>
        <w:t xml:space="preserve">     </w:t>
      </w:r>
      <w:r>
        <w:t>k</w:t>
      </w:r>
      <w:r>
        <w:rPr>
          <w:vertAlign w:val="subscript"/>
        </w:rPr>
        <w:t>p</w:t>
      </w:r>
      <w:r>
        <w:t>&gt;&gt;k</w:t>
      </w:r>
      <w:r>
        <w:rPr>
          <w:vertAlign w:val="subscript"/>
        </w:rPr>
        <w:t>tr</w:t>
      </w:r>
      <w:r>
        <w:rPr>
          <w:rFonts w:hint="eastAsia"/>
        </w:rPr>
        <w:t>，</w:t>
      </w:r>
      <w:r>
        <w:t>k</w:t>
      </w:r>
      <w:r>
        <w:rPr>
          <w:vertAlign w:val="subscript"/>
        </w:rPr>
        <w:t>a</w:t>
      </w:r>
      <w:r>
        <w:rPr>
          <w:rFonts w:hint="eastAsia"/>
        </w:rPr>
        <w:t>≈</w:t>
      </w:r>
      <w:r>
        <w:t>k</w:t>
      </w:r>
      <w:r>
        <w:rPr>
          <w:vertAlign w:val="subscript"/>
        </w:rPr>
        <w:t xml:space="preserve">p   </w:t>
      </w:r>
      <w:r>
        <w:rPr>
          <w:rFonts w:hint="eastAsia"/>
        </w:rPr>
        <w:t>为正常链转移。链转移比链增长几率小得多，且新生成的自由基活性不变，因而</w:t>
      </w:r>
      <w:r>
        <w:t>[M</w:t>
      </w:r>
      <w:r>
        <w:rPr>
          <w:rFonts w:ascii="宋体" w:hAnsi="宋体" w:hint="eastAsia"/>
        </w:rPr>
        <w:t>·</w:t>
      </w:r>
      <w:r>
        <w:t>]</w:t>
      </w:r>
      <w:r>
        <w:rPr>
          <w:rFonts w:hint="eastAsia"/>
        </w:rPr>
        <w:t>不变，故</w:t>
      </w:r>
      <w:r>
        <w:t>R</w:t>
      </w:r>
      <w:r>
        <w:rPr>
          <w:vertAlign w:val="subscript"/>
        </w:rPr>
        <w:t>p</w:t>
      </w:r>
      <w:r>
        <w:rPr>
          <w:rFonts w:hint="eastAsia"/>
        </w:rPr>
        <w:t>不变，而</w:t>
      </w:r>
      <w:r w:rsidR="00D858B5">
        <w:rPr>
          <w:noProof/>
        </w:rPr>
        <w:drawing>
          <wp:inline distT="0" distB="0" distL="0" distR="0">
            <wp:extent cx="144145" cy="144145"/>
            <wp:effectExtent l="19050" t="0" r="825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n</w:t>
      </w:r>
      <w:r>
        <w:rPr>
          <w:rFonts w:hint="eastAsia"/>
        </w:rPr>
        <w:t>减小。</w:t>
      </w:r>
    </w:p>
    <w:p w:rsidR="00000000" w:rsidRDefault="004A607D">
      <w:pPr>
        <w:snapToGrid w:val="0"/>
      </w:pPr>
      <w:r>
        <w:rPr>
          <w:rFonts w:ascii="宋体" w:hAnsi="宋体" w:hint="eastAsia"/>
        </w:rPr>
        <w:t>②</w:t>
      </w:r>
      <w:r>
        <w:rPr>
          <w:sz w:val="14"/>
          <w:szCs w:val="14"/>
        </w:rPr>
        <w:t xml:space="preserve">     </w:t>
      </w:r>
      <w:r>
        <w:t>k</w:t>
      </w:r>
      <w:r>
        <w:rPr>
          <w:vertAlign w:val="subscript"/>
        </w:rPr>
        <w:t>p</w:t>
      </w:r>
      <w:r>
        <w:t>&lt;&lt;k</w:t>
      </w:r>
      <w:r>
        <w:rPr>
          <w:vertAlign w:val="subscript"/>
        </w:rPr>
        <w:t>tr</w:t>
      </w:r>
      <w:r>
        <w:rPr>
          <w:rFonts w:hint="eastAsia"/>
        </w:rPr>
        <w:t>，</w:t>
      </w:r>
      <w:r>
        <w:t>k</w:t>
      </w:r>
      <w:r>
        <w:rPr>
          <w:vertAlign w:val="subscript"/>
        </w:rPr>
        <w:t>a</w:t>
      </w:r>
      <w:r>
        <w:t>&lt;k</w:t>
      </w:r>
      <w:r>
        <w:rPr>
          <w:vertAlign w:val="subscript"/>
        </w:rPr>
        <w:t xml:space="preserve">p   </w:t>
      </w:r>
      <w:r>
        <w:rPr>
          <w:rFonts w:hint="eastAsia"/>
        </w:rPr>
        <w:t>为调节</w:t>
      </w:r>
      <w:r>
        <w:rPr>
          <w:rFonts w:hint="eastAsia"/>
        </w:rPr>
        <w:t>聚合。虽然链转移比链增长几率大，但新自由基活性不变，故</w:t>
      </w:r>
      <w:r>
        <w:t>R</w:t>
      </w:r>
      <w:r>
        <w:rPr>
          <w:vertAlign w:val="subscript"/>
        </w:rPr>
        <w:t>p</w:t>
      </w:r>
      <w:r>
        <w:rPr>
          <w:rFonts w:hint="eastAsia"/>
        </w:rPr>
        <w:t>不变，但</w:t>
      </w:r>
      <w:r w:rsidR="00D858B5">
        <w:rPr>
          <w:noProof/>
        </w:rPr>
        <w:drawing>
          <wp:inline distT="0" distB="0" distL="0" distR="0">
            <wp:extent cx="144145" cy="144145"/>
            <wp:effectExtent l="19050" t="0" r="825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n</w:t>
      </w:r>
      <w:r>
        <w:rPr>
          <w:rFonts w:hint="eastAsia"/>
        </w:rPr>
        <w:t>减小甚多。</w:t>
      </w:r>
    </w:p>
    <w:p w:rsidR="00000000" w:rsidRDefault="004A607D">
      <w:pPr>
        <w:snapToGrid w:val="0"/>
      </w:pPr>
      <w:r>
        <w:rPr>
          <w:rFonts w:ascii="宋体" w:hAnsi="宋体" w:hint="eastAsia"/>
        </w:rPr>
        <w:t>③</w:t>
      </w:r>
      <w:r>
        <w:rPr>
          <w:sz w:val="14"/>
          <w:szCs w:val="14"/>
        </w:rPr>
        <w:t xml:space="preserve">     </w:t>
      </w:r>
      <w:r>
        <w:t>k</w:t>
      </w:r>
      <w:r>
        <w:rPr>
          <w:vertAlign w:val="subscript"/>
        </w:rPr>
        <w:t>p</w:t>
      </w:r>
      <w:r>
        <w:t>&gt;&gt;k</w:t>
      </w:r>
      <w:r>
        <w:rPr>
          <w:vertAlign w:val="subscript"/>
        </w:rPr>
        <w:t>tr</w:t>
      </w:r>
      <w:r>
        <w:rPr>
          <w:rFonts w:hint="eastAsia"/>
        </w:rPr>
        <w:t>，</w:t>
      </w:r>
      <w:r>
        <w:t>k</w:t>
      </w:r>
      <w:r>
        <w:rPr>
          <w:vertAlign w:val="subscript"/>
        </w:rPr>
        <w:t>a</w:t>
      </w:r>
      <w:r>
        <w:t>&lt;k</w:t>
      </w:r>
      <w:r>
        <w:rPr>
          <w:vertAlign w:val="subscript"/>
        </w:rPr>
        <w:t xml:space="preserve">p   </w:t>
      </w:r>
      <w:r>
        <w:rPr>
          <w:rFonts w:hint="eastAsia"/>
        </w:rPr>
        <w:t>缓聚。新自由基活性降低，</w:t>
      </w:r>
      <w:r>
        <w:t>R</w:t>
      </w:r>
      <w:r>
        <w:rPr>
          <w:vertAlign w:val="subscript"/>
        </w:rPr>
        <w:t>p</w:t>
      </w:r>
      <w:r>
        <w:rPr>
          <w:rFonts w:hint="eastAsia"/>
        </w:rPr>
        <w:t>减小，同时链转移反应使</w:t>
      </w:r>
      <w:r w:rsidR="00D858B5">
        <w:rPr>
          <w:noProof/>
        </w:rPr>
        <w:drawing>
          <wp:inline distT="0" distB="0" distL="0" distR="0">
            <wp:extent cx="144145" cy="144145"/>
            <wp:effectExtent l="1905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n</w:t>
      </w:r>
      <w:r>
        <w:rPr>
          <w:rFonts w:hint="eastAsia"/>
        </w:rPr>
        <w:t>减小。</w:t>
      </w:r>
    </w:p>
    <w:p w:rsidR="00000000" w:rsidRDefault="004A607D">
      <w:pPr>
        <w:snapToGrid w:val="0"/>
      </w:pPr>
      <w:r>
        <w:rPr>
          <w:rFonts w:ascii="宋体" w:hAnsi="宋体" w:hint="eastAsia"/>
        </w:rPr>
        <w:t>④</w:t>
      </w:r>
      <w:r>
        <w:rPr>
          <w:sz w:val="14"/>
          <w:szCs w:val="14"/>
        </w:rPr>
        <w:t xml:space="preserve">     </w:t>
      </w:r>
      <w:r>
        <w:t>k</w:t>
      </w:r>
      <w:r>
        <w:rPr>
          <w:vertAlign w:val="subscript"/>
        </w:rPr>
        <w:t>p</w:t>
      </w:r>
      <w:r>
        <w:t>&lt;&lt;k</w:t>
      </w:r>
      <w:r>
        <w:rPr>
          <w:vertAlign w:val="subscript"/>
        </w:rPr>
        <w:t>tr</w:t>
      </w:r>
      <w:r>
        <w:rPr>
          <w:rFonts w:hint="eastAsia"/>
        </w:rPr>
        <w:t>，</w:t>
      </w:r>
      <w:r>
        <w:t>k</w:t>
      </w:r>
      <w:r>
        <w:rPr>
          <w:vertAlign w:val="subscript"/>
        </w:rPr>
        <w:t>a</w:t>
      </w:r>
      <w:r>
        <w:t>&lt;k</w:t>
      </w:r>
      <w:r>
        <w:rPr>
          <w:vertAlign w:val="subscript"/>
        </w:rPr>
        <w:t xml:space="preserve">p   </w:t>
      </w:r>
      <w:r>
        <w:rPr>
          <w:rFonts w:hint="eastAsia"/>
        </w:rPr>
        <w:t>衰减链转移。不仅链转移几率比链增长几率大得多，同时新自由基活性也下降，双重作用使</w:t>
      </w:r>
      <w:r>
        <w:t>R</w:t>
      </w:r>
      <w:r>
        <w:rPr>
          <w:vertAlign w:val="subscript"/>
        </w:rPr>
        <w:t>p</w:t>
      </w:r>
      <w:r>
        <w:rPr>
          <w:rFonts w:hint="eastAsia"/>
        </w:rPr>
        <w:t>减小甚多，</w:t>
      </w:r>
      <w:r w:rsidR="00D858B5">
        <w:rPr>
          <w:noProof/>
        </w:rPr>
        <w:drawing>
          <wp:inline distT="0" distB="0" distL="0" distR="0">
            <wp:extent cx="144145" cy="144145"/>
            <wp:effectExtent l="19050" t="0" r="825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2"/>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n</w:t>
      </w:r>
      <w:r>
        <w:rPr>
          <w:rFonts w:hint="eastAsia"/>
        </w:rPr>
        <w:t>减小甚多。</w:t>
      </w:r>
    </w:p>
    <w:p w:rsidR="00000000" w:rsidRDefault="004A607D">
      <w:pPr>
        <w:snapToGrid w:val="0"/>
      </w:pPr>
      <w:r>
        <w:rPr>
          <w:rFonts w:ascii="宋体" w:hAnsi="宋体" w:hint="eastAsia"/>
        </w:rPr>
        <w:t>⑤</w:t>
      </w:r>
      <w:r>
        <w:rPr>
          <w:sz w:val="14"/>
          <w:szCs w:val="14"/>
        </w:rPr>
        <w:t xml:space="preserve">     </w:t>
      </w:r>
      <w:r>
        <w:t>k</w:t>
      </w:r>
      <w:r>
        <w:rPr>
          <w:vertAlign w:val="subscript"/>
        </w:rPr>
        <w:t>p</w:t>
      </w:r>
      <w:r>
        <w:t>&lt;&lt;k</w:t>
      </w:r>
      <w:r>
        <w:rPr>
          <w:vertAlign w:val="subscript"/>
        </w:rPr>
        <w:t>tr</w:t>
      </w:r>
      <w:r>
        <w:rPr>
          <w:rFonts w:hint="eastAsia"/>
        </w:rPr>
        <w:t>，</w:t>
      </w:r>
      <w:r>
        <w:t>k</w:t>
      </w:r>
      <w:r>
        <w:rPr>
          <w:vertAlign w:val="subscript"/>
        </w:rPr>
        <w:t>a</w:t>
      </w:r>
      <w:r>
        <w:rPr>
          <w:rFonts w:hint="eastAsia"/>
        </w:rPr>
        <w:t>≈</w:t>
      </w:r>
      <w:r>
        <w:t>0</w:t>
      </w:r>
      <w:r>
        <w:rPr>
          <w:vertAlign w:val="subscript"/>
        </w:rPr>
        <w:t xml:space="preserve">   </w:t>
      </w:r>
      <w:r>
        <w:rPr>
          <w:rFonts w:hint="eastAsia"/>
        </w:rPr>
        <w:t>高效阻聚。不仅链转移几率比链增长几率大得多，且链转移生成的自由基稳定，聚合停止，</w:t>
      </w:r>
      <w:r>
        <w:t>R</w:t>
      </w:r>
      <w:r>
        <w:rPr>
          <w:vertAlign w:val="subscript"/>
        </w:rPr>
        <w:t>p</w:t>
      </w:r>
      <w:r>
        <w:t>=0</w:t>
      </w:r>
      <w:r>
        <w:rPr>
          <w:rFonts w:hint="eastAsia"/>
        </w:rPr>
        <w:t>，</w:t>
      </w:r>
      <w:r>
        <w:t xml:space="preserve"> </w:t>
      </w:r>
      <w:r w:rsidR="00D858B5">
        <w:rPr>
          <w:noProof/>
        </w:rPr>
        <w:drawing>
          <wp:inline distT="0" distB="0" distL="0" distR="0">
            <wp:extent cx="144145" cy="144145"/>
            <wp:effectExtent l="19050" t="0" r="825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a:srcRect/>
                    <a:stretch>
                      <a:fillRect/>
                    </a:stretch>
                  </pic:blipFill>
                  <pic:spPr bwMode="auto">
                    <a:xfrm>
                      <a:off x="0" y="0"/>
                      <a:ext cx="144145" cy="144145"/>
                    </a:xfrm>
                    <a:prstGeom prst="rect">
                      <a:avLst/>
                    </a:prstGeom>
                    <a:noFill/>
                    <a:ln w="9525">
                      <a:noFill/>
                      <a:miter lim="800000"/>
                      <a:headEnd/>
                      <a:tailEnd/>
                    </a:ln>
                  </pic:spPr>
                </pic:pic>
              </a:graphicData>
            </a:graphic>
          </wp:inline>
        </w:drawing>
      </w:r>
      <w:r>
        <w:rPr>
          <w:vertAlign w:val="subscript"/>
        </w:rPr>
        <w:t>n</w:t>
      </w:r>
      <w:r>
        <w:t>=0</w:t>
      </w:r>
      <w:r>
        <w:rPr>
          <w:rFonts w:hint="eastAsia"/>
        </w:rPr>
        <w:t>。</w:t>
      </w:r>
    </w:p>
    <w:p w:rsidR="00000000" w:rsidRDefault="004A607D">
      <w:pPr>
        <w:snapToGrid w:val="0"/>
      </w:pPr>
      <w:r>
        <w:t xml:space="preserve">38. </w:t>
      </w:r>
    </w:p>
    <w:p w:rsidR="00000000" w:rsidRDefault="004A607D">
      <w:pPr>
        <w:snapToGrid w:val="0"/>
      </w:pPr>
      <w:r>
        <w:rPr>
          <w:rFonts w:ascii="宋体" w:hAnsi="宋体" w:hint="eastAsia"/>
        </w:rPr>
        <w:t>①</w:t>
      </w:r>
      <w:r>
        <w:rPr>
          <w:sz w:val="14"/>
          <w:szCs w:val="14"/>
        </w:rPr>
        <w:t xml:space="preserve">     </w:t>
      </w:r>
      <w:r>
        <w:rPr>
          <w:rFonts w:hint="eastAsia"/>
        </w:rPr>
        <w:t>问</w:t>
      </w:r>
      <w:r>
        <w:rPr>
          <w:rFonts w:hint="eastAsia"/>
        </w:rPr>
        <w:t>：当体系存在阻聚杂质时，开始形成的自由基与杂质反应失去活性，使聚合初期聚合速率为零。当阻聚杂质消耗完后，才开始正常聚合反应。</w:t>
      </w:r>
    </w:p>
    <w:p w:rsidR="00000000" w:rsidRDefault="004A607D">
      <w:pPr>
        <w:snapToGrid w:val="0"/>
      </w:pPr>
      <w:r>
        <w:rPr>
          <w:rFonts w:ascii="宋体" w:hAnsi="宋体" w:hint="eastAsia"/>
        </w:rPr>
        <w:t>②</w:t>
      </w:r>
      <w:r>
        <w:rPr>
          <w:sz w:val="14"/>
          <w:szCs w:val="14"/>
        </w:rPr>
        <w:t xml:space="preserve">     </w:t>
      </w:r>
      <w:r>
        <w:rPr>
          <w:rFonts w:hint="eastAsia"/>
        </w:rPr>
        <w:t>诱导期</w:t>
      </w:r>
      <w:r>
        <w:t>t=n[I]</w:t>
      </w:r>
      <w:r>
        <w:rPr>
          <w:vertAlign w:val="subscript"/>
        </w:rPr>
        <w:t>0</w:t>
      </w:r>
      <w:r>
        <w:t>/R</w:t>
      </w:r>
      <w:r>
        <w:rPr>
          <w:vertAlign w:val="subscript"/>
        </w:rPr>
        <w:t>i</w:t>
      </w:r>
      <w:r>
        <w:rPr>
          <w:rFonts w:hint="eastAsia"/>
        </w:rPr>
        <w:t>，</w:t>
      </w:r>
      <w:r>
        <w:t>[I]</w:t>
      </w:r>
      <w:r>
        <w:rPr>
          <w:vertAlign w:val="subscript"/>
        </w:rPr>
        <w:t>0</w:t>
      </w:r>
      <w:r>
        <w:rPr>
          <w:rFonts w:hint="eastAsia"/>
        </w:rPr>
        <w:t>为阻聚剂浓度。</w:t>
      </w:r>
    </w:p>
    <w:p w:rsidR="00000000" w:rsidRDefault="004A607D">
      <w:pPr>
        <w:snapToGrid w:val="0"/>
      </w:pPr>
      <w:r>
        <w:rPr>
          <w:rFonts w:ascii="宋体" w:hAnsi="宋体" w:hint="eastAsia"/>
        </w:rPr>
        <w:t>③</w:t>
      </w:r>
      <w:r>
        <w:rPr>
          <w:sz w:val="14"/>
          <w:szCs w:val="14"/>
        </w:rPr>
        <w:t xml:space="preserve">     </w:t>
      </w:r>
      <w:r>
        <w:rPr>
          <w:rFonts w:hint="eastAsia"/>
        </w:rPr>
        <w:t>阻聚效果：</w:t>
      </w:r>
      <w:r>
        <w:t xml:space="preserve">     </w:t>
      </w:r>
      <w:r>
        <w:rPr>
          <w:rFonts w:hint="eastAsia"/>
        </w:rPr>
        <w:t>硝基苯</w:t>
      </w:r>
      <w:r>
        <w:t xml:space="preserve"> &lt; </w:t>
      </w:r>
      <w:r>
        <w:rPr>
          <w:rFonts w:hint="eastAsia"/>
        </w:rPr>
        <w:t>苯醌</w:t>
      </w:r>
      <w:r>
        <w:t xml:space="preserve"> &lt; DPPH &lt; FeCl</w:t>
      </w:r>
      <w:r>
        <w:rPr>
          <w:vertAlign w:val="subscript"/>
        </w:rPr>
        <w:t xml:space="preserve">3  </w:t>
      </w:r>
      <w:r>
        <w:t xml:space="preserve">&lt; </w:t>
      </w:r>
      <w:r>
        <w:rPr>
          <w:rFonts w:hint="eastAsia"/>
        </w:rPr>
        <w:t>氯</w:t>
      </w:r>
    </w:p>
    <w:p w:rsidR="00000000" w:rsidRDefault="004A607D">
      <w:pPr>
        <w:snapToGrid w:val="0"/>
        <w:ind w:firstLineChars="200" w:firstLine="420"/>
      </w:pPr>
      <w:r>
        <w:t>Cz(St</w:t>
      </w:r>
      <w:r>
        <w:rPr>
          <w:rFonts w:hint="eastAsia"/>
        </w:rPr>
        <w:t>中</w:t>
      </w:r>
      <w:r>
        <w:t>)       0.326     518           536  14600</w:t>
      </w:r>
    </w:p>
    <w:p w:rsidR="00000000" w:rsidRDefault="004A607D">
      <w:pPr>
        <w:snapToGrid w:val="0"/>
        <w:ind w:firstLineChars="200" w:firstLine="420"/>
      </w:pPr>
      <w:r>
        <w:t>Cz(MMA</w:t>
      </w:r>
      <w:r>
        <w:rPr>
          <w:rFonts w:hint="eastAsia"/>
        </w:rPr>
        <w:t>中</w:t>
      </w:r>
      <w:r>
        <w:t>)             5.5    2000         3300</w:t>
      </w:r>
    </w:p>
    <w:p w:rsidR="00000000" w:rsidRDefault="00D858B5">
      <w:pPr>
        <w:snapToGrid w:val="0"/>
        <w:rPr>
          <w:rFonts w:hint="eastAsia"/>
        </w:rPr>
      </w:pPr>
      <w:r>
        <w:rPr>
          <w:noProof/>
          <w:szCs w:val="20"/>
        </w:rPr>
        <w:drawing>
          <wp:anchor distT="0" distB="0" distL="114300" distR="114300" simplePos="0" relativeHeight="251633152" behindDoc="0" locked="0" layoutInCell="1" allowOverlap="1">
            <wp:simplePos x="0" y="0"/>
            <wp:positionH relativeFrom="column">
              <wp:posOffset>342900</wp:posOffset>
            </wp:positionH>
            <wp:positionV relativeFrom="paragraph">
              <wp:posOffset>635</wp:posOffset>
            </wp:positionV>
            <wp:extent cx="2188845" cy="904240"/>
            <wp:effectExtent l="0" t="0" r="1905" b="0"/>
            <wp:wrapTopAndBottom/>
            <wp:docPr id="1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srcRect/>
                    <a:stretch>
                      <a:fillRect/>
                    </a:stretch>
                  </pic:blipFill>
                  <pic:spPr bwMode="auto">
                    <a:xfrm>
                      <a:off x="0" y="0"/>
                      <a:ext cx="2188845" cy="904240"/>
                    </a:xfrm>
                    <a:prstGeom prst="rect">
                      <a:avLst/>
                    </a:prstGeom>
                    <a:noFill/>
                  </pic:spPr>
                </pic:pic>
              </a:graphicData>
            </a:graphic>
          </wp:anchor>
        </w:drawing>
      </w: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D858B5">
      <w:pPr>
        <w:keepNext/>
        <w:keepLines/>
        <w:snapToGrid w:val="0"/>
        <w:spacing w:before="340" w:after="330" w:line="576" w:lineRule="auto"/>
        <w:jc w:val="center"/>
        <w:outlineLvl w:val="0"/>
        <w:rPr>
          <w:b/>
          <w:kern w:val="44"/>
          <w:sz w:val="28"/>
          <w:szCs w:val="20"/>
        </w:rPr>
      </w:pPr>
      <w:r>
        <w:rPr>
          <w:noProof/>
          <w:szCs w:val="20"/>
        </w:rPr>
        <w:lastRenderedPageBreak/>
        <w:drawing>
          <wp:anchor distT="0" distB="0" distL="114300" distR="114300" simplePos="0" relativeHeight="251632128" behindDoc="0" locked="0" layoutInCell="0" allowOverlap="1">
            <wp:simplePos x="0" y="0"/>
            <wp:positionH relativeFrom="column">
              <wp:posOffset>685800</wp:posOffset>
            </wp:positionH>
            <wp:positionV relativeFrom="paragraph">
              <wp:posOffset>-7122795</wp:posOffset>
            </wp:positionV>
            <wp:extent cx="1017270" cy="1955800"/>
            <wp:effectExtent l="0" t="0" r="0" b="0"/>
            <wp:wrapTopAndBottom/>
            <wp:docPr id="13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srcRect/>
                    <a:stretch>
                      <a:fillRect/>
                    </a:stretch>
                  </pic:blipFill>
                  <pic:spPr bwMode="auto">
                    <a:xfrm>
                      <a:off x="0" y="0"/>
                      <a:ext cx="1017270" cy="1955800"/>
                    </a:xfrm>
                    <a:prstGeom prst="rect">
                      <a:avLst/>
                    </a:prstGeom>
                    <a:noFill/>
                  </pic:spPr>
                </pic:pic>
              </a:graphicData>
            </a:graphic>
          </wp:anchor>
        </w:drawing>
      </w:r>
      <w:r w:rsidR="004A607D">
        <w:rPr>
          <w:rFonts w:hint="eastAsia"/>
          <w:b/>
          <w:kern w:val="44"/>
          <w:sz w:val="28"/>
          <w:szCs w:val="20"/>
        </w:rPr>
        <w:t>习</w:t>
      </w:r>
      <w:r w:rsidR="004A607D">
        <w:rPr>
          <w:b/>
          <w:kern w:val="44"/>
          <w:sz w:val="28"/>
          <w:szCs w:val="20"/>
        </w:rPr>
        <w:t xml:space="preserve"> </w:t>
      </w:r>
      <w:r w:rsidR="004A607D">
        <w:rPr>
          <w:rFonts w:hint="eastAsia"/>
          <w:b/>
          <w:kern w:val="44"/>
          <w:sz w:val="28"/>
          <w:szCs w:val="20"/>
        </w:rPr>
        <w:t>题</w:t>
      </w:r>
      <w:r w:rsidR="004A607D">
        <w:rPr>
          <w:b/>
          <w:kern w:val="44"/>
          <w:sz w:val="28"/>
          <w:szCs w:val="20"/>
        </w:rPr>
        <w:t xml:space="preserve">  4</w:t>
      </w:r>
    </w:p>
    <w:p w:rsidR="00000000" w:rsidRDefault="004A607D">
      <w:pPr>
        <w:numPr>
          <w:ilvl w:val="0"/>
          <w:numId w:val="11"/>
        </w:numPr>
        <w:snapToGrid w:val="0"/>
        <w:rPr>
          <w:szCs w:val="20"/>
        </w:rPr>
      </w:pPr>
      <w:r>
        <w:rPr>
          <w:szCs w:val="20"/>
        </w:rPr>
        <w:t>1</w:t>
      </w:r>
      <w:r>
        <w:rPr>
          <w:sz w:val="14"/>
          <w:szCs w:val="14"/>
        </w:rPr>
        <w:t xml:space="preserve">    </w:t>
      </w:r>
      <w:r>
        <w:rPr>
          <w:rFonts w:hint="eastAsia"/>
          <w:szCs w:val="20"/>
        </w:rPr>
        <w:t>分析下列引发体系和单体，何种引发体系可引发何种单体聚合？聚合反应类型是什么？写出链引发反应式。</w:t>
      </w:r>
    </w:p>
    <w:p w:rsidR="00000000" w:rsidRDefault="00D858B5">
      <w:pPr>
        <w:snapToGrid w:val="0"/>
        <w:rPr>
          <w:szCs w:val="20"/>
        </w:rPr>
      </w:pPr>
      <w:r>
        <w:rPr>
          <w:noProof/>
          <w:szCs w:val="20"/>
        </w:rPr>
        <w:drawing>
          <wp:anchor distT="0" distB="0" distL="114300" distR="114300" simplePos="0" relativeHeight="251688448" behindDoc="0" locked="0" layoutInCell="1" allowOverlap="1">
            <wp:simplePos x="0" y="0"/>
            <wp:positionH relativeFrom="column">
              <wp:posOffset>685800</wp:posOffset>
            </wp:positionH>
            <wp:positionV relativeFrom="paragraph">
              <wp:posOffset>307975</wp:posOffset>
            </wp:positionV>
            <wp:extent cx="2705100" cy="736600"/>
            <wp:effectExtent l="0" t="0" r="0" b="0"/>
            <wp:wrapTopAndBottom/>
            <wp:docPr id="1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5"/>
                    <a:srcRect/>
                    <a:stretch>
                      <a:fillRect/>
                    </a:stretch>
                  </pic:blipFill>
                  <pic:spPr bwMode="auto">
                    <a:xfrm>
                      <a:off x="0" y="0"/>
                      <a:ext cx="2705100" cy="736600"/>
                    </a:xfrm>
                    <a:prstGeom prst="rect">
                      <a:avLst/>
                    </a:prstGeom>
                    <a:noFill/>
                  </pic:spPr>
                </pic:pic>
              </a:graphicData>
            </a:graphic>
          </wp:anchor>
        </w:drawing>
      </w:r>
      <w:r w:rsidR="004A607D">
        <w:rPr>
          <w:szCs w:val="20"/>
        </w:rPr>
        <w:t> </w:t>
      </w:r>
    </w:p>
    <w:p w:rsidR="00000000" w:rsidRDefault="004A607D">
      <w:pPr>
        <w:snapToGrid w:val="0"/>
        <w:rPr>
          <w:rFonts w:hint="eastAsia"/>
          <w:szCs w:val="20"/>
        </w:rPr>
      </w:pPr>
    </w:p>
    <w:p w:rsidR="00000000" w:rsidRDefault="004A607D">
      <w:pPr>
        <w:snapToGrid w:val="0"/>
        <w:rPr>
          <w:rFonts w:hint="eastAsia"/>
          <w:szCs w:val="20"/>
        </w:rPr>
      </w:pPr>
    </w:p>
    <w:p w:rsidR="00000000" w:rsidRDefault="004A607D">
      <w:pPr>
        <w:snapToGrid w:val="0"/>
        <w:rPr>
          <w:rFonts w:hint="eastAsia"/>
          <w:szCs w:val="20"/>
        </w:rPr>
      </w:pPr>
    </w:p>
    <w:p w:rsidR="00000000" w:rsidRDefault="004A607D">
      <w:pPr>
        <w:snapToGrid w:val="0"/>
        <w:rPr>
          <w:rFonts w:hint="eastAsia"/>
          <w:szCs w:val="20"/>
        </w:rPr>
      </w:pPr>
    </w:p>
    <w:p w:rsidR="00000000" w:rsidRDefault="00D858B5">
      <w:pPr>
        <w:snapToGrid w:val="0"/>
        <w:rPr>
          <w:szCs w:val="20"/>
        </w:rPr>
      </w:pPr>
      <w:r>
        <w:rPr>
          <w:noProof/>
          <w:szCs w:val="20"/>
        </w:rPr>
        <w:drawing>
          <wp:anchor distT="0" distB="0" distL="114300" distR="114300" simplePos="0" relativeHeight="251630080" behindDoc="0" locked="0" layoutInCell="0" allowOverlap="1">
            <wp:simplePos x="0" y="0"/>
            <wp:positionH relativeFrom="column">
              <wp:posOffset>3771900</wp:posOffset>
            </wp:positionH>
            <wp:positionV relativeFrom="paragraph">
              <wp:posOffset>0</wp:posOffset>
            </wp:positionV>
            <wp:extent cx="980440" cy="396240"/>
            <wp:effectExtent l="0" t="0" r="0" b="0"/>
            <wp:wrapTopAndBottom/>
            <wp:docPr id="1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srcRect/>
                    <a:stretch>
                      <a:fillRect/>
                    </a:stretch>
                  </pic:blipFill>
                  <pic:spPr bwMode="auto">
                    <a:xfrm>
                      <a:off x="0" y="0"/>
                      <a:ext cx="980440" cy="396240"/>
                    </a:xfrm>
                    <a:prstGeom prst="rect">
                      <a:avLst/>
                    </a:prstGeom>
                    <a:noFill/>
                  </pic:spPr>
                </pic:pic>
              </a:graphicData>
            </a:graphic>
          </wp:anchor>
        </w:drawing>
      </w:r>
      <w:r>
        <w:rPr>
          <w:noProof/>
          <w:szCs w:val="20"/>
        </w:rPr>
        <w:drawing>
          <wp:anchor distT="0" distB="0" distL="114300" distR="114300" simplePos="0" relativeHeight="251631104" behindDoc="0" locked="0" layoutInCell="0" allowOverlap="1">
            <wp:simplePos x="0" y="0"/>
            <wp:positionH relativeFrom="column">
              <wp:posOffset>2514600</wp:posOffset>
            </wp:positionH>
            <wp:positionV relativeFrom="paragraph">
              <wp:posOffset>0</wp:posOffset>
            </wp:positionV>
            <wp:extent cx="1023620" cy="391160"/>
            <wp:effectExtent l="0" t="0" r="0" b="0"/>
            <wp:wrapTopAndBottom/>
            <wp:docPr id="1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srcRect/>
                    <a:stretch>
                      <a:fillRect/>
                    </a:stretch>
                  </pic:blipFill>
                  <pic:spPr bwMode="auto">
                    <a:xfrm>
                      <a:off x="0" y="0"/>
                      <a:ext cx="1023620" cy="391160"/>
                    </a:xfrm>
                    <a:prstGeom prst="rect">
                      <a:avLst/>
                    </a:prstGeom>
                    <a:noFill/>
                  </pic:spPr>
                </pic:pic>
              </a:graphicData>
            </a:graphic>
          </wp:anchor>
        </w:drawing>
      </w:r>
      <w:r>
        <w:rPr>
          <w:noProof/>
          <w:szCs w:val="20"/>
        </w:rPr>
        <w:drawing>
          <wp:anchor distT="0" distB="0" distL="114300" distR="114300" simplePos="0" relativeHeight="251629056" behindDoc="0" locked="0" layoutInCell="0" allowOverlap="1">
            <wp:simplePos x="0" y="0"/>
            <wp:positionH relativeFrom="column">
              <wp:posOffset>457200</wp:posOffset>
            </wp:positionH>
            <wp:positionV relativeFrom="paragraph">
              <wp:posOffset>0</wp:posOffset>
            </wp:positionV>
            <wp:extent cx="1485900" cy="320040"/>
            <wp:effectExtent l="0" t="0" r="0" b="0"/>
            <wp:wrapTopAndBottom/>
            <wp:docPr id="1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srcRect/>
                    <a:stretch>
                      <a:fillRect/>
                    </a:stretch>
                  </pic:blipFill>
                  <pic:spPr bwMode="auto">
                    <a:xfrm>
                      <a:off x="0" y="0"/>
                      <a:ext cx="1485900" cy="320040"/>
                    </a:xfrm>
                    <a:prstGeom prst="rect">
                      <a:avLst/>
                    </a:prstGeom>
                    <a:noFill/>
                  </pic:spPr>
                </pic:pic>
              </a:graphicData>
            </a:graphic>
          </wp:anchor>
        </w:drawing>
      </w:r>
      <w:r w:rsidR="004A607D">
        <w:rPr>
          <w:szCs w:val="20"/>
        </w:rPr>
        <w:t xml:space="preserve">                 </w:t>
      </w:r>
      <w:r w:rsidR="004A607D">
        <w:rPr>
          <w:rFonts w:hint="eastAsia"/>
          <w:szCs w:val="20"/>
        </w:rPr>
        <w:t>引发体系</w:t>
      </w:r>
      <w:r w:rsidR="004A607D">
        <w:rPr>
          <w:szCs w:val="20"/>
        </w:rPr>
        <w:t xml:space="preserve">                  </w:t>
      </w:r>
      <w:r w:rsidR="004A607D">
        <w:rPr>
          <w:rFonts w:hint="eastAsia"/>
          <w:szCs w:val="20"/>
        </w:rPr>
        <w:t>单体</w:t>
      </w:r>
    </w:p>
    <w:p w:rsidR="00000000" w:rsidRDefault="004A607D">
      <w:pPr>
        <w:snapToGrid w:val="0"/>
        <w:spacing w:before="152" w:after="160"/>
        <w:rPr>
          <w:rFonts w:ascii="Arial" w:eastAsia="黑体" w:hAnsi="Arial"/>
          <w:szCs w:val="20"/>
        </w:rPr>
      </w:pPr>
      <w:r>
        <w:rPr>
          <w:rFonts w:ascii="Arial" w:eastAsia="黑体" w:hAnsi="Arial"/>
          <w:szCs w:val="20"/>
        </w:rPr>
        <w:t>2</w:t>
      </w:r>
      <w:r>
        <w:rPr>
          <w:rFonts w:ascii="Arial" w:eastAsia="黑体" w:hAnsi="Arial" w:hint="eastAsia"/>
          <w:szCs w:val="20"/>
        </w:rPr>
        <w:t>、解释下列概念</w:t>
      </w:r>
    </w:p>
    <w:p w:rsidR="00000000" w:rsidRDefault="004A607D">
      <w:pPr>
        <w:snapToGrid w:val="0"/>
        <w:spacing w:after="120"/>
        <w:ind w:firstLine="420"/>
        <w:jc w:val="left"/>
        <w:rPr>
          <w:szCs w:val="20"/>
        </w:rPr>
      </w:pPr>
      <w:r>
        <w:rPr>
          <w:rFonts w:hint="eastAsia"/>
          <w:szCs w:val="20"/>
        </w:rPr>
        <w:t>离子对</w:t>
      </w:r>
      <w:r>
        <w:rPr>
          <w:szCs w:val="20"/>
        </w:rPr>
        <w:t xml:space="preserve">  </w:t>
      </w:r>
      <w:r>
        <w:rPr>
          <w:rFonts w:hint="eastAsia"/>
          <w:szCs w:val="20"/>
        </w:rPr>
        <w:t>异构化聚合</w:t>
      </w:r>
      <w:r>
        <w:rPr>
          <w:szCs w:val="20"/>
        </w:rPr>
        <w:t xml:space="preserve">  </w:t>
      </w:r>
      <w:r>
        <w:rPr>
          <w:rFonts w:hint="eastAsia"/>
          <w:szCs w:val="20"/>
        </w:rPr>
        <w:t>活性聚合</w:t>
      </w:r>
    </w:p>
    <w:p w:rsidR="00000000" w:rsidRDefault="004A607D">
      <w:pPr>
        <w:snapToGrid w:val="0"/>
        <w:rPr>
          <w:szCs w:val="20"/>
        </w:rPr>
      </w:pPr>
      <w:r>
        <w:rPr>
          <w:szCs w:val="20"/>
        </w:rPr>
        <w:t>3</w:t>
      </w:r>
      <w:r>
        <w:rPr>
          <w:szCs w:val="20"/>
        </w:rPr>
        <w:t>、</w:t>
      </w:r>
      <w:r>
        <w:rPr>
          <w:sz w:val="14"/>
          <w:szCs w:val="14"/>
        </w:rPr>
        <w:t xml:space="preserve">  </w:t>
      </w:r>
      <w:r>
        <w:rPr>
          <w:rFonts w:hint="eastAsia"/>
          <w:szCs w:val="20"/>
        </w:rPr>
        <w:t>假定在异丁烯的聚合反应中向单体链转移是主要终止方式，聚合物末端是不饱和端基。现有</w:t>
      </w:r>
      <w:r>
        <w:rPr>
          <w:szCs w:val="20"/>
        </w:rPr>
        <w:t>4.0g</w:t>
      </w:r>
      <w:r>
        <w:rPr>
          <w:rFonts w:hint="eastAsia"/>
          <w:szCs w:val="20"/>
        </w:rPr>
        <w:t>的聚合物使</w:t>
      </w:r>
      <w:r>
        <w:rPr>
          <w:szCs w:val="20"/>
        </w:rPr>
        <w:t>6.0ml 0.01mol/l</w:t>
      </w:r>
      <w:r>
        <w:rPr>
          <w:rFonts w:hint="eastAsia"/>
          <w:szCs w:val="20"/>
        </w:rPr>
        <w:t>的</w:t>
      </w:r>
      <w:r>
        <w:rPr>
          <w:szCs w:val="20"/>
        </w:rPr>
        <w:t>Br</w:t>
      </w:r>
      <w:r>
        <w:rPr>
          <w:rFonts w:hint="eastAsia"/>
          <w:szCs w:val="20"/>
        </w:rPr>
        <w:t>—</w:t>
      </w:r>
      <w:r>
        <w:rPr>
          <w:szCs w:val="20"/>
        </w:rPr>
        <w:t>CCl</w:t>
      </w:r>
      <w:r>
        <w:rPr>
          <w:szCs w:val="20"/>
          <w:vertAlign w:val="subscript"/>
        </w:rPr>
        <w:t>4</w:t>
      </w:r>
      <w:r>
        <w:rPr>
          <w:rFonts w:hint="eastAsia"/>
          <w:szCs w:val="20"/>
        </w:rPr>
        <w:t>溶液正好褪色，计算聚合物数均相对分子质量。</w:t>
      </w:r>
    </w:p>
    <w:p w:rsidR="00000000" w:rsidRDefault="004A607D">
      <w:pPr>
        <w:snapToGrid w:val="0"/>
        <w:rPr>
          <w:szCs w:val="20"/>
        </w:rPr>
      </w:pPr>
      <w:r>
        <w:rPr>
          <w:szCs w:val="20"/>
        </w:rPr>
        <w:t>4</w:t>
      </w:r>
      <w:r>
        <w:rPr>
          <w:szCs w:val="20"/>
        </w:rPr>
        <w:t>、</w:t>
      </w:r>
      <w:r>
        <w:rPr>
          <w:sz w:val="14"/>
          <w:szCs w:val="14"/>
        </w:rPr>
        <w:t xml:space="preserve">  </w:t>
      </w:r>
      <w:r>
        <w:rPr>
          <w:rFonts w:hint="eastAsia"/>
          <w:szCs w:val="20"/>
        </w:rPr>
        <w:t>异丁烯在（</w:t>
      </w:r>
      <w:r>
        <w:rPr>
          <w:szCs w:val="20"/>
        </w:rPr>
        <w:t>CH</w:t>
      </w:r>
      <w:r>
        <w:rPr>
          <w:szCs w:val="20"/>
          <w:vertAlign w:val="subscript"/>
        </w:rPr>
        <w:t>2</w:t>
      </w:r>
      <w:r>
        <w:rPr>
          <w:szCs w:val="20"/>
        </w:rPr>
        <w:t>Cl</w:t>
      </w:r>
      <w:r>
        <w:rPr>
          <w:rFonts w:hint="eastAsia"/>
          <w:szCs w:val="20"/>
        </w:rPr>
        <w:t>）</w:t>
      </w:r>
      <w:r>
        <w:rPr>
          <w:szCs w:val="20"/>
          <w:vertAlign w:val="subscript"/>
        </w:rPr>
        <w:t>2</w:t>
      </w:r>
      <w:r>
        <w:rPr>
          <w:rFonts w:hint="eastAsia"/>
          <w:szCs w:val="20"/>
        </w:rPr>
        <w:t>中用</w:t>
      </w:r>
      <w:r>
        <w:rPr>
          <w:szCs w:val="20"/>
        </w:rPr>
        <w:t>SnCl</w:t>
      </w:r>
      <w:r>
        <w:rPr>
          <w:szCs w:val="20"/>
          <w:vertAlign w:val="subscript"/>
        </w:rPr>
        <w:t>4</w:t>
      </w:r>
      <w:r>
        <w:rPr>
          <w:rFonts w:hint="eastAsia"/>
          <w:szCs w:val="20"/>
        </w:rPr>
        <w:t>—</w:t>
      </w:r>
      <w:r>
        <w:rPr>
          <w:szCs w:val="20"/>
        </w:rPr>
        <w:t>H</w:t>
      </w:r>
      <w:r>
        <w:rPr>
          <w:szCs w:val="20"/>
          <w:vertAlign w:val="subscript"/>
        </w:rPr>
        <w:t>2</w:t>
      </w:r>
      <w:r>
        <w:rPr>
          <w:szCs w:val="20"/>
        </w:rPr>
        <w:t>O</w:t>
      </w:r>
      <w:r>
        <w:rPr>
          <w:rFonts w:hint="eastAsia"/>
          <w:szCs w:val="20"/>
        </w:rPr>
        <w:t>引发聚合。聚合速率</w:t>
      </w:r>
      <w:r>
        <w:rPr>
          <w:szCs w:val="20"/>
        </w:rPr>
        <w:t>Rp</w:t>
      </w:r>
      <w:r>
        <w:rPr>
          <w:rFonts w:ascii="宋体" w:hint="eastAsia"/>
          <w:szCs w:val="20"/>
        </w:rPr>
        <w:t>∝</w:t>
      </w:r>
      <w:r>
        <w:rPr>
          <w:szCs w:val="20"/>
        </w:rPr>
        <w:t>[SnCl</w:t>
      </w:r>
      <w:r>
        <w:rPr>
          <w:szCs w:val="20"/>
          <w:vertAlign w:val="subscript"/>
        </w:rPr>
        <w:t>4</w:t>
      </w:r>
      <w:r>
        <w:rPr>
          <w:szCs w:val="20"/>
        </w:rPr>
        <w:t>][H</w:t>
      </w:r>
      <w:r>
        <w:rPr>
          <w:szCs w:val="20"/>
          <w:vertAlign w:val="subscript"/>
        </w:rPr>
        <w:t>2</w:t>
      </w:r>
      <w:r>
        <w:rPr>
          <w:szCs w:val="20"/>
        </w:rPr>
        <w:t>O][</w:t>
      </w:r>
      <w:r>
        <w:rPr>
          <w:rFonts w:hint="eastAsia"/>
          <w:szCs w:val="20"/>
        </w:rPr>
        <w:t>异丁烯</w:t>
      </w:r>
      <w:r>
        <w:rPr>
          <w:szCs w:val="20"/>
        </w:rPr>
        <w:t>]</w:t>
      </w:r>
      <w:r>
        <w:rPr>
          <w:szCs w:val="20"/>
          <w:vertAlign w:val="superscript"/>
        </w:rPr>
        <w:t>2</w:t>
      </w:r>
      <w:r>
        <w:rPr>
          <w:rFonts w:hint="eastAsia"/>
          <w:szCs w:val="20"/>
        </w:rPr>
        <w:t>。起始生成的聚合物的数均相对分子质量为</w:t>
      </w:r>
      <w:r>
        <w:rPr>
          <w:szCs w:val="20"/>
        </w:rPr>
        <w:t>20,000</w:t>
      </w:r>
      <w:r>
        <w:rPr>
          <w:rFonts w:hint="eastAsia"/>
          <w:szCs w:val="20"/>
        </w:rPr>
        <w:t>，</w:t>
      </w:r>
      <w:r>
        <w:rPr>
          <w:szCs w:val="20"/>
        </w:rPr>
        <w:t>1g</w:t>
      </w:r>
      <w:r>
        <w:rPr>
          <w:rFonts w:hint="eastAsia"/>
          <w:szCs w:val="20"/>
        </w:rPr>
        <w:t>聚合物中含</w:t>
      </w:r>
      <w:r>
        <w:rPr>
          <w:szCs w:val="20"/>
        </w:rPr>
        <w:t>3.0</w:t>
      </w:r>
      <w:r>
        <w:rPr>
          <w:rFonts w:ascii="宋体" w:hint="eastAsia"/>
          <w:szCs w:val="20"/>
        </w:rPr>
        <w:t>×</w:t>
      </w:r>
      <w:r>
        <w:rPr>
          <w:szCs w:val="20"/>
        </w:rPr>
        <w:t>10</w:t>
      </w:r>
      <w:r>
        <w:rPr>
          <w:szCs w:val="20"/>
          <w:vertAlign w:val="superscript"/>
        </w:rPr>
        <w:t>-5</w:t>
      </w:r>
      <w:r>
        <w:rPr>
          <w:szCs w:val="20"/>
        </w:rPr>
        <w:t>mol</w:t>
      </w:r>
      <w:r>
        <w:rPr>
          <w:rFonts w:hint="eastAsia"/>
          <w:szCs w:val="20"/>
        </w:rPr>
        <w:t>的羟基，不含氯。</w:t>
      </w:r>
    </w:p>
    <w:p w:rsidR="00000000" w:rsidRDefault="004A607D">
      <w:pPr>
        <w:snapToGrid w:val="0"/>
        <w:ind w:firstLine="420"/>
        <w:rPr>
          <w:szCs w:val="20"/>
        </w:rPr>
      </w:pPr>
      <w:r>
        <w:rPr>
          <w:rFonts w:hint="eastAsia"/>
          <w:szCs w:val="20"/>
        </w:rPr>
        <w:t>写出该聚合的引发、增长、终止反应方程式。推导聚合反应速率和聚合度的表达式。</w:t>
      </w:r>
    </w:p>
    <w:p w:rsidR="00000000" w:rsidRDefault="004A607D">
      <w:pPr>
        <w:snapToGrid w:val="0"/>
        <w:ind w:left="420" w:hanging="420"/>
        <w:rPr>
          <w:szCs w:val="20"/>
        </w:rPr>
      </w:pPr>
      <w:r>
        <w:rPr>
          <w:szCs w:val="20"/>
        </w:rPr>
        <w:t xml:space="preserve">    </w:t>
      </w:r>
      <w:r>
        <w:rPr>
          <w:rFonts w:hint="eastAsia"/>
          <w:szCs w:val="20"/>
        </w:rPr>
        <w:t>推导过程中所做的假设。什么情况下对水或</w:t>
      </w:r>
      <w:r>
        <w:rPr>
          <w:szCs w:val="20"/>
        </w:rPr>
        <w:t>SnCl</w:t>
      </w:r>
      <w:r>
        <w:rPr>
          <w:szCs w:val="20"/>
          <w:vertAlign w:val="subscript"/>
        </w:rPr>
        <w:t>4</w:t>
      </w:r>
      <w:r>
        <w:rPr>
          <w:rFonts w:hint="eastAsia"/>
          <w:szCs w:val="20"/>
        </w:rPr>
        <w:t>是零级对异丁烯是一级反应？</w:t>
      </w:r>
    </w:p>
    <w:p w:rsidR="00000000" w:rsidRDefault="004A607D">
      <w:pPr>
        <w:snapToGrid w:val="0"/>
        <w:rPr>
          <w:szCs w:val="20"/>
        </w:rPr>
      </w:pPr>
      <w:r>
        <w:rPr>
          <w:szCs w:val="20"/>
        </w:rPr>
        <w:t>5</w:t>
      </w:r>
      <w:r>
        <w:rPr>
          <w:szCs w:val="20"/>
        </w:rPr>
        <w:t>、</w:t>
      </w:r>
      <w:r>
        <w:rPr>
          <w:sz w:val="14"/>
          <w:szCs w:val="14"/>
        </w:rPr>
        <w:t xml:space="preserve">  </w:t>
      </w:r>
      <w:r>
        <w:rPr>
          <w:rFonts w:hint="eastAsia"/>
          <w:szCs w:val="20"/>
        </w:rPr>
        <w:t>以正丁基锂和少量单体反应，得一活性聚合物种子（</w:t>
      </w:r>
      <w:r>
        <w:rPr>
          <w:szCs w:val="20"/>
        </w:rPr>
        <w:t>A</w:t>
      </w:r>
      <w:r>
        <w:rPr>
          <w:rFonts w:hint="eastAsia"/>
          <w:szCs w:val="20"/>
        </w:rPr>
        <w:t>）。以</w:t>
      </w:r>
      <w:r>
        <w:rPr>
          <w:szCs w:val="20"/>
        </w:rPr>
        <w:t>10</w:t>
      </w:r>
      <w:r>
        <w:rPr>
          <w:szCs w:val="20"/>
          <w:vertAlign w:val="superscript"/>
        </w:rPr>
        <w:t>-2</w:t>
      </w:r>
      <w:r>
        <w:rPr>
          <w:szCs w:val="20"/>
        </w:rPr>
        <w:t>mol</w:t>
      </w:r>
      <w:r>
        <w:rPr>
          <w:rFonts w:hint="eastAsia"/>
          <w:szCs w:val="20"/>
        </w:rPr>
        <w:t>的</w:t>
      </w:r>
      <w:r>
        <w:rPr>
          <w:szCs w:val="20"/>
        </w:rPr>
        <w:t>A</w:t>
      </w:r>
      <w:r>
        <w:rPr>
          <w:rFonts w:hint="eastAsia"/>
          <w:szCs w:val="20"/>
        </w:rPr>
        <w:t>和</w:t>
      </w:r>
      <w:r>
        <w:rPr>
          <w:szCs w:val="20"/>
        </w:rPr>
        <w:t>2mol</w:t>
      </w:r>
      <w:r>
        <w:rPr>
          <w:rFonts w:hint="eastAsia"/>
          <w:szCs w:val="20"/>
        </w:rPr>
        <w:t>的新鲜单体混合，</w:t>
      </w:r>
      <w:r>
        <w:rPr>
          <w:szCs w:val="20"/>
        </w:rPr>
        <w:t>50</w:t>
      </w:r>
      <w:r>
        <w:rPr>
          <w:rFonts w:hint="eastAsia"/>
          <w:szCs w:val="20"/>
        </w:rPr>
        <w:t>分钟内单体有一半转化为聚合物，计算</w:t>
      </w:r>
      <w:r>
        <w:rPr>
          <w:szCs w:val="20"/>
        </w:rPr>
        <w:t>k</w:t>
      </w:r>
      <w:r>
        <w:rPr>
          <w:szCs w:val="20"/>
          <w:vertAlign w:val="subscript"/>
        </w:rPr>
        <w:t>p</w:t>
      </w:r>
      <w:r>
        <w:rPr>
          <w:rFonts w:hint="eastAsia"/>
          <w:szCs w:val="20"/>
        </w:rPr>
        <w:t>值。假定无链转移反应。</w:t>
      </w:r>
    </w:p>
    <w:p w:rsidR="00000000" w:rsidRDefault="004A607D">
      <w:pPr>
        <w:snapToGrid w:val="0"/>
        <w:rPr>
          <w:szCs w:val="20"/>
        </w:rPr>
      </w:pPr>
      <w:r>
        <w:rPr>
          <w:szCs w:val="20"/>
        </w:rPr>
        <w:t>6</w:t>
      </w:r>
      <w:r>
        <w:rPr>
          <w:szCs w:val="20"/>
        </w:rPr>
        <w:t>、</w:t>
      </w:r>
      <w:r>
        <w:rPr>
          <w:sz w:val="14"/>
          <w:szCs w:val="14"/>
        </w:rPr>
        <w:t> </w:t>
      </w:r>
      <w:r>
        <w:rPr>
          <w:sz w:val="14"/>
          <w:szCs w:val="14"/>
        </w:rPr>
        <w:t xml:space="preserve"> </w:t>
      </w:r>
      <w:r>
        <w:rPr>
          <w:rFonts w:hint="eastAsia"/>
          <w:szCs w:val="20"/>
        </w:rPr>
        <w:t>用萘钠的四氢呋喃溶液为引发剂引发苯乙烯聚合。已知萘钠溶液的浓度为</w:t>
      </w:r>
      <w:r>
        <w:rPr>
          <w:szCs w:val="20"/>
        </w:rPr>
        <w:t>1.5mol/L</w:t>
      </w:r>
      <w:r>
        <w:rPr>
          <w:rFonts w:hint="eastAsia"/>
          <w:szCs w:val="20"/>
        </w:rPr>
        <w:t>，苯乙烯为</w:t>
      </w:r>
      <w:r>
        <w:rPr>
          <w:szCs w:val="20"/>
        </w:rPr>
        <w:t>300g</w:t>
      </w:r>
      <w:r>
        <w:rPr>
          <w:rFonts w:hint="eastAsia"/>
          <w:szCs w:val="20"/>
        </w:rPr>
        <w:t>。试计算若制备相对分子质量为</w:t>
      </w:r>
      <w:r>
        <w:rPr>
          <w:szCs w:val="20"/>
        </w:rPr>
        <w:t>30,000</w:t>
      </w:r>
      <w:r>
        <w:rPr>
          <w:rFonts w:hint="eastAsia"/>
          <w:szCs w:val="20"/>
        </w:rPr>
        <w:t>的聚苯乙烯需加多少毫升引发剂溶液？若体系中含有</w:t>
      </w:r>
      <w:r>
        <w:rPr>
          <w:szCs w:val="20"/>
        </w:rPr>
        <w:t>1.8</w:t>
      </w:r>
      <w:r>
        <w:rPr>
          <w:rFonts w:ascii="宋体" w:hint="eastAsia"/>
          <w:szCs w:val="20"/>
        </w:rPr>
        <w:t>×</w:t>
      </w:r>
      <w:r>
        <w:rPr>
          <w:rFonts w:ascii="宋体" w:hint="eastAsia"/>
          <w:szCs w:val="20"/>
        </w:rPr>
        <w:t>10</w:t>
      </w:r>
      <w:r>
        <w:rPr>
          <w:rFonts w:ascii="宋体" w:hint="eastAsia"/>
          <w:szCs w:val="20"/>
          <w:vertAlign w:val="superscript"/>
        </w:rPr>
        <w:t>-4</w:t>
      </w:r>
      <w:r>
        <w:rPr>
          <w:rFonts w:ascii="宋体" w:hint="eastAsia"/>
          <w:szCs w:val="20"/>
        </w:rPr>
        <w:t>mol</w:t>
      </w:r>
      <w:r>
        <w:rPr>
          <w:rFonts w:ascii="宋体" w:hint="eastAsia"/>
          <w:szCs w:val="20"/>
        </w:rPr>
        <w:t>的水，需加多少引发剂？</w:t>
      </w:r>
    </w:p>
    <w:p w:rsidR="00000000" w:rsidRDefault="004A607D">
      <w:pPr>
        <w:snapToGrid w:val="0"/>
        <w:rPr>
          <w:szCs w:val="20"/>
        </w:rPr>
      </w:pPr>
      <w:r>
        <w:rPr>
          <w:szCs w:val="20"/>
        </w:rPr>
        <w:t>7</w:t>
      </w:r>
      <w:r>
        <w:rPr>
          <w:szCs w:val="20"/>
        </w:rPr>
        <w:t>、</w:t>
      </w:r>
      <w:r>
        <w:rPr>
          <w:sz w:val="14"/>
          <w:szCs w:val="14"/>
        </w:rPr>
        <w:t xml:space="preserve">  </w:t>
      </w:r>
      <w:r>
        <w:rPr>
          <w:szCs w:val="20"/>
        </w:rPr>
        <w:t>2.0mol/L</w:t>
      </w:r>
      <w:r>
        <w:rPr>
          <w:rFonts w:ascii="宋体" w:hint="eastAsia"/>
          <w:szCs w:val="20"/>
        </w:rPr>
        <w:t>的苯乙烯</w:t>
      </w:r>
      <w:r>
        <w:rPr>
          <w:rFonts w:ascii="宋体" w:hint="eastAsia"/>
          <w:szCs w:val="20"/>
        </w:rPr>
        <w:t>-</w:t>
      </w:r>
      <w:r>
        <w:rPr>
          <w:rFonts w:ascii="宋体" w:hint="eastAsia"/>
          <w:szCs w:val="20"/>
        </w:rPr>
        <w:t>二氯乙烷溶液在</w:t>
      </w:r>
      <w:r>
        <w:rPr>
          <w:szCs w:val="20"/>
        </w:rPr>
        <w:t>25</w:t>
      </w:r>
      <w:r>
        <w:rPr>
          <w:rFonts w:hint="eastAsia"/>
          <w:szCs w:val="20"/>
        </w:rPr>
        <w:t>℃</w:t>
      </w:r>
      <w:r>
        <w:rPr>
          <w:rFonts w:ascii="宋体" w:hint="eastAsia"/>
          <w:szCs w:val="20"/>
        </w:rPr>
        <w:t>下</w:t>
      </w:r>
      <w:r>
        <w:rPr>
          <w:rFonts w:ascii="宋体" w:hint="eastAsia"/>
          <w:szCs w:val="20"/>
        </w:rPr>
        <w:t>,</w:t>
      </w:r>
      <w:r>
        <w:rPr>
          <w:rFonts w:ascii="宋体" w:hint="eastAsia"/>
          <w:szCs w:val="20"/>
        </w:rPr>
        <w:t>用</w:t>
      </w:r>
      <w:r>
        <w:rPr>
          <w:szCs w:val="20"/>
        </w:rPr>
        <w:t>4.0</w:t>
      </w:r>
      <w:r>
        <w:rPr>
          <w:rFonts w:hint="eastAsia"/>
          <w:szCs w:val="20"/>
        </w:rPr>
        <w:t>×</w:t>
      </w:r>
      <w:r>
        <w:rPr>
          <w:szCs w:val="20"/>
        </w:rPr>
        <w:t>10</w:t>
      </w:r>
      <w:r>
        <w:rPr>
          <w:szCs w:val="20"/>
          <w:vertAlign w:val="superscript"/>
        </w:rPr>
        <w:t>-4</w:t>
      </w:r>
      <w:r>
        <w:rPr>
          <w:szCs w:val="20"/>
        </w:rPr>
        <w:t>mol/L</w:t>
      </w:r>
      <w:r>
        <w:rPr>
          <w:rFonts w:hint="eastAsia"/>
          <w:szCs w:val="20"/>
        </w:rPr>
        <w:t>的硫酸引发聚合。计算起始聚合度。计算时用表</w:t>
      </w:r>
      <w:r>
        <w:rPr>
          <w:szCs w:val="20"/>
        </w:rPr>
        <w:t>4-5</w:t>
      </w:r>
      <w:r>
        <w:rPr>
          <w:rFonts w:hint="eastAsia"/>
          <w:szCs w:val="20"/>
        </w:rPr>
        <w:t>的数据，</w:t>
      </w:r>
      <w:r>
        <w:rPr>
          <w:szCs w:val="20"/>
        </w:rPr>
        <w:t>Cs=4.5</w:t>
      </w:r>
      <w:r>
        <w:rPr>
          <w:rFonts w:hint="eastAsia"/>
          <w:szCs w:val="20"/>
        </w:rPr>
        <w:t>×</w:t>
      </w:r>
      <w:r>
        <w:rPr>
          <w:szCs w:val="20"/>
        </w:rPr>
        <w:t>10</w:t>
      </w:r>
      <w:r>
        <w:rPr>
          <w:szCs w:val="20"/>
          <w:vertAlign w:val="superscript"/>
        </w:rPr>
        <w:t>-2</w:t>
      </w:r>
      <w:r>
        <w:rPr>
          <w:rFonts w:hint="eastAsia"/>
          <w:szCs w:val="20"/>
        </w:rPr>
        <w:t>。</w:t>
      </w:r>
    </w:p>
    <w:p w:rsidR="00000000" w:rsidRDefault="004A607D">
      <w:pPr>
        <w:snapToGrid w:val="0"/>
        <w:rPr>
          <w:szCs w:val="20"/>
        </w:rPr>
      </w:pPr>
      <w:r>
        <w:rPr>
          <w:szCs w:val="20"/>
        </w:rPr>
        <w:t>8</w:t>
      </w:r>
      <w:r>
        <w:rPr>
          <w:szCs w:val="20"/>
        </w:rPr>
        <w:t>、</w:t>
      </w:r>
      <w:r>
        <w:rPr>
          <w:sz w:val="14"/>
          <w:szCs w:val="14"/>
        </w:rPr>
        <w:t xml:space="preserve">  </w:t>
      </w:r>
      <w:r>
        <w:rPr>
          <w:rFonts w:hint="eastAsia"/>
          <w:szCs w:val="20"/>
        </w:rPr>
        <w:t>以正丁基锂为引发剂，环己烷为溶剂，合成线型三嵌段共聚物</w:t>
      </w:r>
      <w:r>
        <w:rPr>
          <w:szCs w:val="20"/>
        </w:rPr>
        <w:t>SBS</w:t>
      </w:r>
      <w:r>
        <w:rPr>
          <w:rFonts w:hint="eastAsia"/>
          <w:szCs w:val="20"/>
        </w:rPr>
        <w:t>。单体总量是</w:t>
      </w:r>
      <w:r>
        <w:rPr>
          <w:szCs w:val="20"/>
        </w:rPr>
        <w:t>150g</w:t>
      </w:r>
      <w:r>
        <w:rPr>
          <w:rFonts w:hint="eastAsia"/>
          <w:szCs w:val="20"/>
        </w:rPr>
        <w:t>。丁基锂环己烷溶液的浓度</w:t>
      </w:r>
      <w:r>
        <w:rPr>
          <w:rFonts w:hint="eastAsia"/>
          <w:szCs w:val="20"/>
        </w:rPr>
        <w:t>为</w:t>
      </w:r>
      <w:r>
        <w:rPr>
          <w:szCs w:val="20"/>
        </w:rPr>
        <w:t>0.4mol/L</w:t>
      </w:r>
      <w:r>
        <w:rPr>
          <w:rFonts w:hint="eastAsia"/>
          <w:szCs w:val="20"/>
        </w:rPr>
        <w:t>。单体的转化率为</w:t>
      </w:r>
      <w:r>
        <w:rPr>
          <w:szCs w:val="20"/>
        </w:rPr>
        <w:t>100%</w:t>
      </w:r>
      <w:r>
        <w:rPr>
          <w:rFonts w:hint="eastAsia"/>
          <w:szCs w:val="20"/>
        </w:rPr>
        <w:t>。若使共聚物的组成（苯、丁比）为</w:t>
      </w:r>
      <w:r>
        <w:rPr>
          <w:szCs w:val="20"/>
        </w:rPr>
        <w:t>S/B=40/60</w:t>
      </w:r>
      <w:r>
        <w:rPr>
          <w:rFonts w:hint="eastAsia"/>
          <w:szCs w:val="20"/>
        </w:rPr>
        <w:t>（重量比），数均相对分子质量</w:t>
      </w:r>
      <w:r>
        <w:rPr>
          <w:szCs w:val="20"/>
        </w:rPr>
        <w:t>1</w:t>
      </w:r>
      <w:r>
        <w:rPr>
          <w:rFonts w:ascii="宋体" w:hint="eastAsia"/>
          <w:szCs w:val="20"/>
        </w:rPr>
        <w:t>×</w:t>
      </w:r>
      <w:r>
        <w:rPr>
          <w:szCs w:val="20"/>
        </w:rPr>
        <w:t>10</w:t>
      </w:r>
      <w:r>
        <w:rPr>
          <w:szCs w:val="20"/>
          <w:vertAlign w:val="superscript"/>
        </w:rPr>
        <w:t>5</w:t>
      </w:r>
      <w:r>
        <w:rPr>
          <w:rFonts w:hint="eastAsia"/>
          <w:szCs w:val="20"/>
        </w:rPr>
        <w:t>。试计算需丁二烯和苯乙烯各多少克，需丁基锂溶液多少毫升？</w:t>
      </w:r>
    </w:p>
    <w:p w:rsidR="00000000" w:rsidRDefault="004A607D">
      <w:pPr>
        <w:snapToGrid w:val="0"/>
        <w:rPr>
          <w:szCs w:val="20"/>
        </w:rPr>
      </w:pPr>
      <w:r>
        <w:rPr>
          <w:szCs w:val="20"/>
        </w:rPr>
        <w:t>9</w:t>
      </w:r>
      <w:r>
        <w:rPr>
          <w:szCs w:val="20"/>
        </w:rPr>
        <w:t>、</w:t>
      </w:r>
      <w:r>
        <w:rPr>
          <w:sz w:val="14"/>
          <w:szCs w:val="14"/>
        </w:rPr>
        <w:t xml:space="preserve">  </w:t>
      </w:r>
      <w:r>
        <w:rPr>
          <w:rFonts w:hint="eastAsia"/>
          <w:szCs w:val="20"/>
        </w:rPr>
        <w:t>在搅拌下依次向装有四氢呋喃的反应釜中加入</w:t>
      </w:r>
      <w:r>
        <w:rPr>
          <w:szCs w:val="20"/>
        </w:rPr>
        <w:t>0.2mol n-BuLi</w:t>
      </w:r>
      <w:r>
        <w:rPr>
          <w:rFonts w:hint="eastAsia"/>
          <w:szCs w:val="20"/>
        </w:rPr>
        <w:t>和</w:t>
      </w:r>
      <w:r>
        <w:rPr>
          <w:szCs w:val="20"/>
        </w:rPr>
        <w:t>20kg</w:t>
      </w:r>
      <w:r>
        <w:rPr>
          <w:rFonts w:hint="eastAsia"/>
          <w:szCs w:val="20"/>
        </w:rPr>
        <w:t>苯乙烯。当单体聚合一半时，向体系中加入</w:t>
      </w:r>
      <w:r>
        <w:rPr>
          <w:szCs w:val="20"/>
        </w:rPr>
        <w:t>1.8g</w:t>
      </w:r>
      <w:r>
        <w:rPr>
          <w:rFonts w:hint="eastAsia"/>
          <w:szCs w:val="20"/>
        </w:rPr>
        <w:t>水，然后继续反应。假如用水终止的和继续增长的聚苯乙烯</w:t>
      </w:r>
      <w:r>
        <w:rPr>
          <w:rFonts w:hint="eastAsia"/>
          <w:szCs w:val="20"/>
        </w:rPr>
        <w:lastRenderedPageBreak/>
        <w:t>的分子量分布指数均是</w:t>
      </w:r>
      <w:r>
        <w:rPr>
          <w:szCs w:val="20"/>
        </w:rPr>
        <w:t>1</w:t>
      </w:r>
      <w:r>
        <w:rPr>
          <w:rFonts w:hint="eastAsia"/>
          <w:szCs w:val="20"/>
        </w:rPr>
        <w:t>，试计算：</w:t>
      </w:r>
    </w:p>
    <w:p w:rsidR="00000000" w:rsidRDefault="004A607D">
      <w:pPr>
        <w:snapToGrid w:val="0"/>
        <w:ind w:left="420"/>
        <w:rPr>
          <w:rFonts w:ascii="宋体"/>
          <w:szCs w:val="20"/>
        </w:rPr>
      </w:pPr>
      <w:r>
        <w:rPr>
          <w:rFonts w:ascii="宋体" w:hint="eastAsia"/>
          <w:szCs w:val="20"/>
        </w:rPr>
        <w:t>①水终止的聚合物的数均相对分子质量；</w:t>
      </w:r>
    </w:p>
    <w:p w:rsidR="00000000" w:rsidRDefault="004A607D">
      <w:pPr>
        <w:snapToGrid w:val="0"/>
        <w:ind w:left="420"/>
        <w:rPr>
          <w:rFonts w:hint="eastAsia"/>
          <w:szCs w:val="20"/>
        </w:rPr>
      </w:pPr>
      <w:r>
        <w:rPr>
          <w:rFonts w:hint="eastAsia"/>
          <w:szCs w:val="20"/>
        </w:rPr>
        <w:t>②单体完全聚合后体系中全部聚合物的数均相对分子质量；</w:t>
      </w:r>
    </w:p>
    <w:p w:rsidR="00000000" w:rsidRDefault="004A607D">
      <w:pPr>
        <w:snapToGrid w:val="0"/>
        <w:ind w:left="420"/>
        <w:rPr>
          <w:szCs w:val="20"/>
        </w:rPr>
      </w:pPr>
      <w:r>
        <w:rPr>
          <w:rFonts w:hint="eastAsia"/>
          <w:szCs w:val="20"/>
        </w:rPr>
        <w:t>③最后所得聚合物</w:t>
      </w:r>
      <w:r>
        <w:rPr>
          <w:rFonts w:hint="eastAsia"/>
          <w:szCs w:val="20"/>
        </w:rPr>
        <w:t>的相对分子质量分布指数。</w:t>
      </w:r>
    </w:p>
    <w:p w:rsidR="00000000" w:rsidRDefault="004A607D">
      <w:pPr>
        <w:snapToGrid w:val="0"/>
        <w:rPr>
          <w:szCs w:val="20"/>
        </w:rPr>
      </w:pPr>
      <w:r>
        <w:rPr>
          <w:szCs w:val="20"/>
        </w:rPr>
        <w:t>10</w:t>
      </w:r>
      <w:r>
        <w:rPr>
          <w:rFonts w:hint="eastAsia"/>
          <w:szCs w:val="20"/>
        </w:rPr>
        <w:t>、在离子聚合反应过程中，能否出现自动加速现象？为什么？</w:t>
      </w:r>
    </w:p>
    <w:p w:rsidR="00000000" w:rsidRDefault="004A607D">
      <w:pPr>
        <w:snapToGrid w:val="0"/>
        <w:rPr>
          <w:szCs w:val="20"/>
        </w:rPr>
      </w:pPr>
      <w:r>
        <w:rPr>
          <w:szCs w:val="20"/>
        </w:rPr>
        <w:t>11</w:t>
      </w:r>
      <w:r>
        <w:rPr>
          <w:rFonts w:hint="eastAsia"/>
          <w:szCs w:val="20"/>
        </w:rPr>
        <w:t>、写出用阴离子聚合方法合成四种不同端基（—</w:t>
      </w:r>
      <w:r>
        <w:rPr>
          <w:szCs w:val="20"/>
        </w:rPr>
        <w:t>OH</w:t>
      </w:r>
      <w:r>
        <w:rPr>
          <w:rFonts w:hint="eastAsia"/>
          <w:szCs w:val="20"/>
        </w:rPr>
        <w:t>、—</w:t>
      </w:r>
      <w:r>
        <w:rPr>
          <w:szCs w:val="20"/>
        </w:rPr>
        <w:t>COOH</w:t>
      </w:r>
      <w:r>
        <w:rPr>
          <w:rFonts w:hint="eastAsia"/>
          <w:szCs w:val="20"/>
        </w:rPr>
        <w:t>、—</w:t>
      </w:r>
      <w:r>
        <w:rPr>
          <w:szCs w:val="20"/>
        </w:rPr>
        <w:t>SH</w:t>
      </w:r>
      <w:r>
        <w:rPr>
          <w:rFonts w:hint="eastAsia"/>
          <w:szCs w:val="20"/>
        </w:rPr>
        <w:t>、—</w:t>
      </w:r>
      <w:r>
        <w:rPr>
          <w:szCs w:val="20"/>
        </w:rPr>
        <w:t>NH</w:t>
      </w:r>
      <w:r>
        <w:rPr>
          <w:szCs w:val="20"/>
          <w:vertAlign w:val="subscript"/>
        </w:rPr>
        <w:t>2</w:t>
      </w:r>
      <w:r>
        <w:rPr>
          <w:rFonts w:hint="eastAsia"/>
          <w:szCs w:val="20"/>
        </w:rPr>
        <w:t>）的聚丁</w:t>
      </w:r>
      <w:r>
        <w:rPr>
          <w:szCs w:val="20"/>
        </w:rPr>
        <w:t xml:space="preserve"> </w:t>
      </w:r>
    </w:p>
    <w:p w:rsidR="00000000" w:rsidRDefault="004A607D">
      <w:pPr>
        <w:snapToGrid w:val="0"/>
        <w:ind w:left="360"/>
        <w:rPr>
          <w:szCs w:val="20"/>
        </w:rPr>
      </w:pPr>
      <w:r>
        <w:rPr>
          <w:rFonts w:hint="eastAsia"/>
          <w:szCs w:val="20"/>
        </w:rPr>
        <w:t>二烯遥爪聚合物的反应过程。</w:t>
      </w:r>
    </w:p>
    <w:p w:rsidR="00000000" w:rsidRDefault="004A607D">
      <w:pPr>
        <w:snapToGrid w:val="0"/>
        <w:rPr>
          <w:szCs w:val="20"/>
        </w:rPr>
      </w:pPr>
      <w:r>
        <w:rPr>
          <w:szCs w:val="20"/>
        </w:rPr>
        <w:t>12</w:t>
      </w:r>
      <w:r>
        <w:rPr>
          <w:rFonts w:hint="eastAsia"/>
          <w:szCs w:val="20"/>
        </w:rPr>
        <w:t>、增加溶剂极性对下列各项有何影响？</w:t>
      </w:r>
    </w:p>
    <w:p w:rsidR="00000000" w:rsidRDefault="004A607D">
      <w:pPr>
        <w:snapToGrid w:val="0"/>
        <w:ind w:left="360"/>
        <w:rPr>
          <w:szCs w:val="20"/>
        </w:rPr>
      </w:pPr>
      <w:r>
        <w:rPr>
          <w:rFonts w:hint="eastAsia"/>
          <w:szCs w:val="20"/>
        </w:rPr>
        <w:t>（</w:t>
      </w:r>
      <w:r>
        <w:rPr>
          <w:rFonts w:hint="eastAsia"/>
          <w:szCs w:val="20"/>
        </w:rPr>
        <w:t>1</w:t>
      </w:r>
      <w:r>
        <w:rPr>
          <w:rFonts w:hint="eastAsia"/>
          <w:szCs w:val="20"/>
        </w:rPr>
        <w:t>）活性种的状态</w:t>
      </w:r>
    </w:p>
    <w:p w:rsidR="00000000" w:rsidRDefault="004A607D">
      <w:pPr>
        <w:snapToGrid w:val="0"/>
        <w:ind w:left="360"/>
        <w:rPr>
          <w:szCs w:val="20"/>
        </w:rPr>
      </w:pPr>
      <w:r>
        <w:rPr>
          <w:rFonts w:hint="eastAsia"/>
          <w:szCs w:val="20"/>
        </w:rPr>
        <w:t>（</w:t>
      </w:r>
      <w:r>
        <w:rPr>
          <w:rFonts w:hint="eastAsia"/>
          <w:szCs w:val="20"/>
        </w:rPr>
        <w:t>2</w:t>
      </w:r>
      <w:r>
        <w:rPr>
          <w:rFonts w:hint="eastAsia"/>
          <w:szCs w:val="20"/>
        </w:rPr>
        <w:t>）聚合物的立体规整性</w:t>
      </w:r>
    </w:p>
    <w:p w:rsidR="00000000" w:rsidRDefault="004A607D">
      <w:pPr>
        <w:snapToGrid w:val="0"/>
        <w:ind w:left="360"/>
        <w:rPr>
          <w:szCs w:val="20"/>
        </w:rPr>
      </w:pPr>
      <w:r>
        <w:rPr>
          <w:rFonts w:hint="eastAsia"/>
          <w:szCs w:val="20"/>
        </w:rPr>
        <w:t>（</w:t>
      </w:r>
      <w:r>
        <w:rPr>
          <w:rFonts w:hint="eastAsia"/>
          <w:szCs w:val="20"/>
        </w:rPr>
        <w:t>3</w:t>
      </w:r>
      <w:r>
        <w:rPr>
          <w:rFonts w:hint="eastAsia"/>
          <w:szCs w:val="20"/>
        </w:rPr>
        <w:t>）阴离子聚合的</w:t>
      </w:r>
      <w:r>
        <w:rPr>
          <w:szCs w:val="20"/>
        </w:rPr>
        <w:t>kp</w:t>
      </w:r>
      <w:r>
        <w:rPr>
          <w:szCs w:val="20"/>
          <w:vertAlign w:val="superscript"/>
        </w:rPr>
        <w:t>-</w:t>
      </w:r>
      <w:r>
        <w:rPr>
          <w:rFonts w:hint="eastAsia"/>
          <w:szCs w:val="20"/>
        </w:rPr>
        <w:t>、</w:t>
      </w:r>
      <w:r>
        <w:rPr>
          <w:szCs w:val="20"/>
        </w:rPr>
        <w:t>kp</w:t>
      </w:r>
      <w:r>
        <w:rPr>
          <w:rFonts w:hint="eastAsia"/>
          <w:szCs w:val="20"/>
          <w:vertAlign w:val="superscript"/>
        </w:rPr>
        <w:t>±</w:t>
      </w:r>
      <w:r>
        <w:rPr>
          <w:rFonts w:ascii="宋体" w:hint="eastAsia"/>
          <w:szCs w:val="20"/>
        </w:rPr>
        <w:t>；</w:t>
      </w:r>
    </w:p>
    <w:p w:rsidR="00000000" w:rsidRDefault="004A607D">
      <w:pPr>
        <w:snapToGrid w:val="0"/>
        <w:ind w:left="360"/>
        <w:rPr>
          <w:szCs w:val="20"/>
        </w:rPr>
      </w:pPr>
      <w:r>
        <w:rPr>
          <w:rFonts w:hint="eastAsia"/>
          <w:szCs w:val="20"/>
        </w:rPr>
        <w:t>（</w:t>
      </w:r>
      <w:r>
        <w:rPr>
          <w:rFonts w:hint="eastAsia"/>
          <w:szCs w:val="20"/>
        </w:rPr>
        <w:t>4</w:t>
      </w:r>
      <w:r>
        <w:rPr>
          <w:rFonts w:hint="eastAsia"/>
          <w:szCs w:val="20"/>
        </w:rPr>
        <w:t>）</w:t>
      </w:r>
      <w:r>
        <w:rPr>
          <w:rFonts w:ascii="宋体" w:hint="eastAsia"/>
          <w:szCs w:val="20"/>
        </w:rPr>
        <w:t>用萘钠引发聚合的产物的单分散性；</w:t>
      </w:r>
    </w:p>
    <w:p w:rsidR="00000000" w:rsidRDefault="004A607D">
      <w:pPr>
        <w:snapToGrid w:val="0"/>
        <w:ind w:left="360"/>
        <w:rPr>
          <w:szCs w:val="20"/>
        </w:rPr>
      </w:pPr>
      <w:r>
        <w:rPr>
          <w:rFonts w:hint="eastAsia"/>
          <w:szCs w:val="20"/>
        </w:rPr>
        <w:t>（</w:t>
      </w:r>
      <w:r>
        <w:rPr>
          <w:rFonts w:hint="eastAsia"/>
          <w:szCs w:val="20"/>
        </w:rPr>
        <w:t>5</w:t>
      </w:r>
      <w:r>
        <w:rPr>
          <w:rFonts w:hint="eastAsia"/>
          <w:szCs w:val="20"/>
        </w:rPr>
        <w:t>）</w:t>
      </w:r>
      <w:r>
        <w:rPr>
          <w:szCs w:val="20"/>
        </w:rPr>
        <w:t>n-C</w:t>
      </w:r>
      <w:r>
        <w:rPr>
          <w:szCs w:val="20"/>
          <w:vertAlign w:val="subscript"/>
        </w:rPr>
        <w:t>4</w:t>
      </w:r>
      <w:r>
        <w:rPr>
          <w:szCs w:val="20"/>
        </w:rPr>
        <w:t>H</w:t>
      </w:r>
      <w:r>
        <w:rPr>
          <w:szCs w:val="20"/>
          <w:vertAlign w:val="subscript"/>
        </w:rPr>
        <w:t>9</w:t>
      </w:r>
      <w:r>
        <w:rPr>
          <w:szCs w:val="20"/>
        </w:rPr>
        <w:t>Li</w:t>
      </w:r>
      <w:r>
        <w:rPr>
          <w:rFonts w:hint="eastAsia"/>
          <w:szCs w:val="20"/>
        </w:rPr>
        <w:t>引发聚合的产物的单分散性。</w:t>
      </w:r>
    </w:p>
    <w:p w:rsidR="00000000" w:rsidRDefault="004A607D">
      <w:pPr>
        <w:numPr>
          <w:ilvl w:val="0"/>
          <w:numId w:val="12"/>
        </w:numPr>
        <w:snapToGrid w:val="0"/>
        <w:rPr>
          <w:szCs w:val="20"/>
        </w:rPr>
      </w:pPr>
      <w:r>
        <w:rPr>
          <w:rFonts w:hint="eastAsia"/>
          <w:szCs w:val="20"/>
        </w:rPr>
        <w:t>比较逐步聚合、自由基聚合、阴离子聚合的</w:t>
      </w:r>
    </w:p>
    <w:p w:rsidR="00000000" w:rsidRDefault="004A607D">
      <w:pPr>
        <w:snapToGrid w:val="0"/>
        <w:ind w:left="360"/>
        <w:rPr>
          <w:szCs w:val="20"/>
        </w:rPr>
      </w:pPr>
      <w:r>
        <w:rPr>
          <w:rFonts w:hint="eastAsia"/>
          <w:szCs w:val="20"/>
        </w:rPr>
        <w:t>（</w:t>
      </w:r>
      <w:r>
        <w:rPr>
          <w:rFonts w:hint="eastAsia"/>
          <w:szCs w:val="20"/>
        </w:rPr>
        <w:t>1</w:t>
      </w:r>
      <w:r>
        <w:rPr>
          <w:rFonts w:hint="eastAsia"/>
          <w:szCs w:val="20"/>
        </w:rPr>
        <w:t>）转化率和时间的关系；</w:t>
      </w:r>
    </w:p>
    <w:p w:rsidR="00000000" w:rsidRDefault="004A607D">
      <w:pPr>
        <w:snapToGrid w:val="0"/>
        <w:ind w:left="360"/>
        <w:rPr>
          <w:szCs w:val="20"/>
        </w:rPr>
      </w:pPr>
      <w:r>
        <w:rPr>
          <w:rFonts w:hint="eastAsia"/>
          <w:szCs w:val="20"/>
        </w:rPr>
        <w:t>（</w:t>
      </w:r>
      <w:r>
        <w:rPr>
          <w:rFonts w:hint="eastAsia"/>
          <w:szCs w:val="20"/>
        </w:rPr>
        <w:t>2</w:t>
      </w:r>
      <w:r>
        <w:rPr>
          <w:rFonts w:hint="eastAsia"/>
          <w:szCs w:val="20"/>
        </w:rPr>
        <w:t>）聚合物相对分子质量与</w:t>
      </w:r>
      <w:r>
        <w:rPr>
          <w:rFonts w:hint="eastAsia"/>
          <w:szCs w:val="20"/>
        </w:rPr>
        <w:t>时间的关系。</w:t>
      </w:r>
    </w:p>
    <w:p w:rsidR="00000000" w:rsidRDefault="004A607D">
      <w:pPr>
        <w:numPr>
          <w:ilvl w:val="0"/>
          <w:numId w:val="12"/>
        </w:numPr>
        <w:snapToGrid w:val="0"/>
        <w:rPr>
          <w:szCs w:val="20"/>
        </w:rPr>
      </w:pPr>
      <w:r>
        <w:rPr>
          <w:rFonts w:hint="eastAsia"/>
          <w:szCs w:val="20"/>
        </w:rPr>
        <w:t>预确定电离辐射引发的某一特定单体的聚合反应是按照自由基机理还是离子型机理进</w:t>
      </w:r>
    </w:p>
    <w:p w:rsidR="00000000" w:rsidRDefault="004A607D">
      <w:pPr>
        <w:snapToGrid w:val="0"/>
        <w:rPr>
          <w:szCs w:val="20"/>
        </w:rPr>
      </w:pPr>
      <w:r>
        <w:rPr>
          <w:szCs w:val="20"/>
        </w:rPr>
        <w:t xml:space="preserve">    </w:t>
      </w:r>
      <w:r>
        <w:rPr>
          <w:rFonts w:hint="eastAsia"/>
          <w:szCs w:val="20"/>
        </w:rPr>
        <w:t>行，适用的实验方法是什么？</w:t>
      </w:r>
    </w:p>
    <w:p w:rsidR="00000000" w:rsidRDefault="004A607D">
      <w:pPr>
        <w:numPr>
          <w:ilvl w:val="0"/>
          <w:numId w:val="12"/>
        </w:numPr>
        <w:snapToGrid w:val="0"/>
        <w:ind w:left="0" w:firstLine="0"/>
        <w:rPr>
          <w:szCs w:val="20"/>
        </w:rPr>
      </w:pPr>
      <w:r>
        <w:rPr>
          <w:rFonts w:hint="eastAsia"/>
          <w:szCs w:val="20"/>
        </w:rPr>
        <w:t>举例说明异构化聚合和假阳离子聚合反应。</w:t>
      </w:r>
    </w:p>
    <w:p w:rsidR="00000000" w:rsidRDefault="004A607D">
      <w:pPr>
        <w:snapToGrid w:val="0"/>
        <w:rPr>
          <w:szCs w:val="20"/>
        </w:rPr>
      </w:pPr>
      <w:r>
        <w:rPr>
          <w:szCs w:val="20"/>
        </w:rPr>
        <w:t> </w:t>
      </w:r>
    </w:p>
    <w:p w:rsidR="00000000" w:rsidRDefault="004A607D">
      <w:pPr>
        <w:snapToGrid w:val="0"/>
        <w:ind w:firstLineChars="393" w:firstLine="1105"/>
        <w:rPr>
          <w:b/>
          <w:sz w:val="28"/>
          <w:szCs w:val="28"/>
        </w:rPr>
      </w:pPr>
      <w:r>
        <w:rPr>
          <w:rFonts w:hint="eastAsia"/>
          <w:b/>
          <w:sz w:val="28"/>
          <w:szCs w:val="28"/>
        </w:rPr>
        <w:t>第四章</w:t>
      </w:r>
      <w:r>
        <w:rPr>
          <w:b/>
          <w:sz w:val="28"/>
          <w:szCs w:val="28"/>
        </w:rPr>
        <w:t xml:space="preserve"> </w:t>
      </w:r>
      <w:r>
        <w:rPr>
          <w:rFonts w:hint="eastAsia"/>
          <w:b/>
          <w:sz w:val="28"/>
          <w:szCs w:val="28"/>
        </w:rPr>
        <w:t>离子型聚合习题答案</w:t>
      </w:r>
    </w:p>
    <w:p w:rsidR="00000000" w:rsidRDefault="004A607D">
      <w:pPr>
        <w:snapToGrid w:val="0"/>
      </w:pPr>
      <w:r>
        <w:t>1</w:t>
      </w:r>
      <w:r>
        <w:rPr>
          <w:rFonts w:hint="eastAsia"/>
        </w:rPr>
        <w:t>．</w:t>
      </w:r>
      <w:r w:rsidR="00D858B5">
        <w:rPr>
          <w:noProof/>
        </w:rPr>
        <w:drawing>
          <wp:inline distT="0" distB="0" distL="0" distR="0">
            <wp:extent cx="5293995" cy="125158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srcRect/>
                    <a:stretch>
                      <a:fillRect/>
                    </a:stretch>
                  </pic:blipFill>
                  <pic:spPr bwMode="auto">
                    <a:xfrm>
                      <a:off x="0" y="0"/>
                      <a:ext cx="5293995" cy="1251585"/>
                    </a:xfrm>
                    <a:prstGeom prst="rect">
                      <a:avLst/>
                    </a:prstGeom>
                    <a:noFill/>
                    <a:ln w="9525">
                      <a:noFill/>
                      <a:miter lim="800000"/>
                      <a:headEnd/>
                      <a:tailEnd/>
                    </a:ln>
                  </pic:spPr>
                </pic:pic>
              </a:graphicData>
            </a:graphic>
          </wp:inline>
        </w:drawing>
      </w:r>
    </w:p>
    <w:p w:rsidR="00000000" w:rsidRDefault="004A607D">
      <w:pPr>
        <w:snapToGrid w:val="0"/>
      </w:pPr>
      <w:r>
        <w:t>Na</w:t>
      </w:r>
      <w:r>
        <w:rPr>
          <w:rFonts w:hint="eastAsia"/>
        </w:rPr>
        <w:t>、</w:t>
      </w:r>
      <w:r>
        <w:t>n-BuLi</w:t>
      </w:r>
      <w:r>
        <w:rPr>
          <w:rFonts w:hint="eastAsia"/>
        </w:rPr>
        <w:t>为阴离子聚合引发剂，可引发</w:t>
      </w:r>
    </w:p>
    <w:p w:rsidR="00000000" w:rsidRDefault="00D858B5">
      <w:pPr>
        <w:snapToGrid w:val="0"/>
      </w:pPr>
      <w:r>
        <w:rPr>
          <w:noProof/>
        </w:rPr>
        <w:drawing>
          <wp:inline distT="0" distB="0" distL="0" distR="0">
            <wp:extent cx="4668520" cy="1155065"/>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a:srcRect/>
                    <a:stretch>
                      <a:fillRect/>
                    </a:stretch>
                  </pic:blipFill>
                  <pic:spPr bwMode="auto">
                    <a:xfrm>
                      <a:off x="0" y="0"/>
                      <a:ext cx="4668520" cy="1155065"/>
                    </a:xfrm>
                    <a:prstGeom prst="rect">
                      <a:avLst/>
                    </a:prstGeom>
                    <a:noFill/>
                    <a:ln w="9525">
                      <a:noFill/>
                      <a:miter lim="800000"/>
                      <a:headEnd/>
                      <a:tailEnd/>
                    </a:ln>
                  </pic:spPr>
                </pic:pic>
              </a:graphicData>
            </a:graphic>
          </wp:inline>
        </w:drawing>
      </w:r>
    </w:p>
    <w:p w:rsidR="00000000" w:rsidRDefault="004A607D">
      <w:pPr>
        <w:snapToGrid w:val="0"/>
      </w:pPr>
      <w:r>
        <w:t xml:space="preserve">  H</w:t>
      </w:r>
      <w:r>
        <w:rPr>
          <w:vertAlign w:val="subscript"/>
        </w:rPr>
        <w:t>2</w:t>
      </w:r>
      <w:r>
        <w:t>SO</w:t>
      </w:r>
      <w:r>
        <w:rPr>
          <w:vertAlign w:val="subscript"/>
        </w:rPr>
        <w:t>4</w:t>
      </w:r>
      <w:r>
        <w:rPr>
          <w:rFonts w:hint="eastAsia"/>
        </w:rPr>
        <w:t>、</w:t>
      </w:r>
      <w:r>
        <w:t>BF</w:t>
      </w:r>
      <w:r>
        <w:rPr>
          <w:vertAlign w:val="subscript"/>
        </w:rPr>
        <w:t>3</w:t>
      </w:r>
      <w:r>
        <w:t xml:space="preserve"> + H</w:t>
      </w:r>
      <w:r>
        <w:rPr>
          <w:vertAlign w:val="subscript"/>
        </w:rPr>
        <w:t>2</w:t>
      </w:r>
      <w:r>
        <w:t>O</w:t>
      </w:r>
      <w:r>
        <w:rPr>
          <w:rFonts w:hint="eastAsia"/>
        </w:rPr>
        <w:t>为阳离子聚合引发剂，可引发</w:t>
      </w:r>
    </w:p>
    <w:p w:rsidR="00000000" w:rsidRDefault="00D858B5">
      <w:pPr>
        <w:snapToGrid w:val="0"/>
      </w:pPr>
      <w:r>
        <w:rPr>
          <w:noProof/>
        </w:rPr>
        <w:drawing>
          <wp:inline distT="0" distB="0" distL="0" distR="0">
            <wp:extent cx="5293995" cy="1010920"/>
            <wp:effectExtent l="1905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a:srcRect/>
                    <a:stretch>
                      <a:fillRect/>
                    </a:stretch>
                  </pic:blipFill>
                  <pic:spPr bwMode="auto">
                    <a:xfrm>
                      <a:off x="0" y="0"/>
                      <a:ext cx="5293995" cy="1010920"/>
                    </a:xfrm>
                    <a:prstGeom prst="rect">
                      <a:avLst/>
                    </a:prstGeom>
                    <a:noFill/>
                    <a:ln w="9525">
                      <a:noFill/>
                      <a:miter lim="800000"/>
                      <a:headEnd/>
                      <a:tailEnd/>
                    </a:ln>
                  </pic:spPr>
                </pic:pic>
              </a:graphicData>
            </a:graphic>
          </wp:inline>
        </w:drawing>
      </w:r>
    </w:p>
    <w:p w:rsidR="00000000" w:rsidRDefault="004A607D">
      <w:pPr>
        <w:snapToGrid w:val="0"/>
      </w:pPr>
      <w:r>
        <w:t>2</w:t>
      </w:r>
      <w:r>
        <w:rPr>
          <w:rFonts w:hint="eastAsia"/>
        </w:rPr>
        <w:t>．</w:t>
      </w:r>
    </w:p>
    <w:p w:rsidR="00000000" w:rsidRDefault="004A607D">
      <w:pPr>
        <w:snapToGrid w:val="0"/>
      </w:pPr>
      <w:r>
        <w:rPr>
          <w:rFonts w:hint="eastAsia"/>
        </w:rPr>
        <w:t>离子对：带有相反电电荷的离子当二者间的距离小于某一临界距离时，可称为离子对。</w:t>
      </w:r>
    </w:p>
    <w:p w:rsidR="00000000" w:rsidRDefault="004A607D">
      <w:pPr>
        <w:snapToGrid w:val="0"/>
      </w:pPr>
      <w:r>
        <w:rPr>
          <w:rFonts w:hint="eastAsia"/>
        </w:rPr>
        <w:t>异构化聚合：在聚合链增长过程中，伴有分子内重排的聚合常称为异构化聚合。</w:t>
      </w:r>
    </w:p>
    <w:p w:rsidR="00000000" w:rsidRDefault="004A607D">
      <w:pPr>
        <w:snapToGrid w:val="0"/>
      </w:pPr>
      <w:r>
        <w:rPr>
          <w:rFonts w:hint="eastAsia"/>
        </w:rPr>
        <w:t>活性聚合；没有链转移和链终止的聚合</w:t>
      </w:r>
      <w:r>
        <w:rPr>
          <w:rFonts w:hint="eastAsia"/>
        </w:rPr>
        <w:t>反应称为活性聚合。</w:t>
      </w:r>
    </w:p>
    <w:p w:rsidR="00000000" w:rsidRDefault="004A607D">
      <w:pPr>
        <w:snapToGrid w:val="0"/>
      </w:pPr>
      <w:r>
        <w:t>3</w:t>
      </w:r>
      <w:r>
        <w:rPr>
          <w:rFonts w:hint="eastAsia"/>
        </w:rPr>
        <w:t>．</w:t>
      </w:r>
      <w:r w:rsidR="00D858B5">
        <w:rPr>
          <w:noProof/>
        </w:rPr>
        <w:drawing>
          <wp:inline distT="0" distB="0" distL="0" distR="0">
            <wp:extent cx="192405" cy="144145"/>
            <wp:effectExtent l="1905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a:srcRect/>
                    <a:stretch>
                      <a:fillRect/>
                    </a:stretch>
                  </pic:blipFill>
                  <pic:spPr bwMode="auto">
                    <a:xfrm>
                      <a:off x="0" y="0"/>
                      <a:ext cx="192405" cy="144145"/>
                    </a:xfrm>
                    <a:prstGeom prst="rect">
                      <a:avLst/>
                    </a:prstGeom>
                    <a:noFill/>
                    <a:ln w="9525">
                      <a:noFill/>
                      <a:miter lim="800000"/>
                      <a:headEnd/>
                      <a:tailEnd/>
                    </a:ln>
                  </pic:spPr>
                </pic:pic>
              </a:graphicData>
            </a:graphic>
          </wp:inline>
        </w:drawing>
      </w:r>
      <w:r>
        <w:t>=6.67</w:t>
      </w:r>
      <w:r>
        <w:rPr>
          <w:rFonts w:hint="eastAsia"/>
        </w:rPr>
        <w:t>×</w:t>
      </w:r>
      <w:r>
        <w:t>10</w:t>
      </w:r>
      <w:r>
        <w:rPr>
          <w:vertAlign w:val="superscript"/>
        </w:rPr>
        <w:t>4</w:t>
      </w:r>
      <w:r>
        <w:rPr>
          <w:rFonts w:hint="eastAsia"/>
        </w:rPr>
        <w:t>。</w:t>
      </w:r>
    </w:p>
    <w:p w:rsidR="00000000" w:rsidRDefault="004A607D">
      <w:pPr>
        <w:snapToGrid w:val="0"/>
      </w:pPr>
      <w:r>
        <w:t>5</w:t>
      </w:r>
      <w:r>
        <w:rPr>
          <w:rFonts w:hint="eastAsia"/>
        </w:rPr>
        <w:t>．</w:t>
      </w:r>
      <w:r>
        <w:t>k</w:t>
      </w:r>
      <w:r>
        <w:rPr>
          <w:vertAlign w:val="subscript"/>
        </w:rPr>
        <w:t>p</w:t>
      </w:r>
      <w:r>
        <w:t>=2.31(l/mol</w:t>
      </w:r>
      <w:r>
        <w:rPr>
          <w:rFonts w:hint="eastAsia"/>
        </w:rPr>
        <w:t>·</w:t>
      </w:r>
      <w:r>
        <w:t>S)</w:t>
      </w:r>
    </w:p>
    <w:p w:rsidR="00000000" w:rsidRDefault="004A607D">
      <w:pPr>
        <w:snapToGrid w:val="0"/>
      </w:pPr>
      <w:r>
        <w:t>6.</w:t>
      </w:r>
    </w:p>
    <w:p w:rsidR="00000000" w:rsidRDefault="004A607D">
      <w:pPr>
        <w:numPr>
          <w:ilvl w:val="0"/>
          <w:numId w:val="13"/>
        </w:numPr>
        <w:snapToGrid w:val="0"/>
      </w:pPr>
      <w:r>
        <w:rPr>
          <w:sz w:val="14"/>
          <w:szCs w:val="14"/>
        </w:rPr>
        <w:lastRenderedPageBreak/>
        <w:t xml:space="preserve">    </w:t>
      </w:r>
      <w:r>
        <w:rPr>
          <w:rFonts w:hint="eastAsia"/>
        </w:rPr>
        <w:t>问：需加引发剂</w:t>
      </w:r>
      <w:r>
        <w:t>13.3ml</w:t>
      </w:r>
      <w:r>
        <w:rPr>
          <w:rFonts w:hint="eastAsia"/>
        </w:rPr>
        <w:t>。</w:t>
      </w:r>
    </w:p>
    <w:p w:rsidR="00000000" w:rsidRDefault="004A607D">
      <w:pPr>
        <w:numPr>
          <w:ilvl w:val="0"/>
          <w:numId w:val="13"/>
        </w:numPr>
        <w:snapToGrid w:val="0"/>
      </w:pPr>
      <w:r>
        <w:rPr>
          <w:sz w:val="14"/>
          <w:szCs w:val="14"/>
        </w:rPr>
        <w:t xml:space="preserve">    </w:t>
      </w:r>
      <w:r>
        <w:rPr>
          <w:rFonts w:hint="eastAsia"/>
        </w:rPr>
        <w:t>问：需加引发剂</w:t>
      </w:r>
      <w:r>
        <w:t>13.46ml</w:t>
      </w:r>
      <w:r>
        <w:rPr>
          <w:rFonts w:hint="eastAsia"/>
        </w:rPr>
        <w:t>。</w:t>
      </w:r>
    </w:p>
    <w:p w:rsidR="00000000" w:rsidRDefault="004A607D">
      <w:pPr>
        <w:snapToGrid w:val="0"/>
      </w:pPr>
      <w:r>
        <w:t>7</w:t>
      </w:r>
      <w:r>
        <w:rPr>
          <w:rFonts w:hint="eastAsia"/>
        </w:rPr>
        <w:t>．</w:t>
      </w:r>
      <w:r w:rsidR="00D858B5">
        <w:rPr>
          <w:noProof/>
        </w:rPr>
        <w:drawing>
          <wp:inline distT="0" distB="0" distL="0" distR="0">
            <wp:extent cx="240665" cy="144145"/>
            <wp:effectExtent l="19050" t="0" r="698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3"/>
                    <a:srcRect/>
                    <a:stretch>
                      <a:fillRect/>
                    </a:stretch>
                  </pic:blipFill>
                  <pic:spPr bwMode="auto">
                    <a:xfrm>
                      <a:off x="0" y="0"/>
                      <a:ext cx="240665" cy="144145"/>
                    </a:xfrm>
                    <a:prstGeom prst="rect">
                      <a:avLst/>
                    </a:prstGeom>
                    <a:noFill/>
                    <a:ln w="9525">
                      <a:noFill/>
                      <a:miter lim="800000"/>
                      <a:headEnd/>
                      <a:tailEnd/>
                    </a:ln>
                  </pic:spPr>
                </pic:pic>
              </a:graphicData>
            </a:graphic>
          </wp:inline>
        </w:drawing>
      </w:r>
      <w:r>
        <w:rPr>
          <w:vertAlign w:val="subscript"/>
        </w:rPr>
        <w:t>0</w:t>
      </w:r>
      <w:r>
        <w:t>=53</w:t>
      </w:r>
      <w:r>
        <w:rPr>
          <w:rFonts w:hint="eastAsia"/>
        </w:rPr>
        <w:t>。</w:t>
      </w:r>
    </w:p>
    <w:p w:rsidR="00000000" w:rsidRDefault="004A607D">
      <w:pPr>
        <w:snapToGrid w:val="0"/>
      </w:pPr>
      <w:r>
        <w:t>8</w:t>
      </w:r>
      <w:r>
        <w:rPr>
          <w:rFonts w:hint="eastAsia"/>
        </w:rPr>
        <w:t>．</w:t>
      </w:r>
    </w:p>
    <w:p w:rsidR="00000000" w:rsidRDefault="004A607D">
      <w:pPr>
        <w:snapToGrid w:val="0"/>
      </w:pPr>
      <w:r>
        <w:rPr>
          <w:rFonts w:hint="eastAsia"/>
        </w:rPr>
        <w:t>①</w:t>
      </w:r>
      <w:r>
        <w:t xml:space="preserve"> </w:t>
      </w:r>
      <w:r w:rsidR="00D858B5">
        <w:rPr>
          <w:noProof/>
        </w:rPr>
        <w:drawing>
          <wp:inline distT="0" distB="0" distL="0" distR="0">
            <wp:extent cx="3128010" cy="240665"/>
            <wp:effectExtent l="1905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4"/>
                    <a:srcRect/>
                    <a:stretch>
                      <a:fillRect/>
                    </a:stretch>
                  </pic:blipFill>
                  <pic:spPr bwMode="auto">
                    <a:xfrm>
                      <a:off x="0" y="0"/>
                      <a:ext cx="3128010" cy="240665"/>
                    </a:xfrm>
                    <a:prstGeom prst="rect">
                      <a:avLst/>
                    </a:prstGeom>
                    <a:noFill/>
                    <a:ln w="9525">
                      <a:noFill/>
                      <a:miter lim="800000"/>
                      <a:headEnd/>
                      <a:tailEnd/>
                    </a:ln>
                  </pic:spPr>
                </pic:pic>
              </a:graphicData>
            </a:graphic>
          </wp:inline>
        </w:drawing>
      </w:r>
    </w:p>
    <w:p w:rsidR="00000000" w:rsidRDefault="004A607D">
      <w:pPr>
        <w:snapToGrid w:val="0"/>
        <w:ind w:firstLineChars="100" w:firstLine="210"/>
      </w:pPr>
      <w:r>
        <w:t xml:space="preserve"> </w:t>
      </w:r>
      <w:r>
        <w:rPr>
          <w:rFonts w:hint="eastAsia"/>
        </w:rPr>
        <w:t>极性增加，使上述各种活性中心的平衡向右移动。</w:t>
      </w:r>
    </w:p>
    <w:p w:rsidR="00000000" w:rsidRDefault="004A607D">
      <w:pPr>
        <w:numPr>
          <w:ilvl w:val="0"/>
          <w:numId w:val="14"/>
        </w:numPr>
        <w:snapToGrid w:val="0"/>
      </w:pPr>
      <w:r>
        <w:rPr>
          <w:sz w:val="14"/>
          <w:szCs w:val="14"/>
        </w:rPr>
        <w:t xml:space="preserve">   </w:t>
      </w:r>
      <w:r>
        <w:rPr>
          <w:rFonts w:hint="eastAsia"/>
        </w:rPr>
        <w:t>极性增加，松对和自由离子增加，立构规整性变差。</w:t>
      </w:r>
    </w:p>
    <w:p w:rsidR="00000000" w:rsidRDefault="004A607D">
      <w:pPr>
        <w:numPr>
          <w:ilvl w:val="0"/>
          <w:numId w:val="14"/>
        </w:numPr>
        <w:snapToGrid w:val="0"/>
        <w:ind w:left="119" w:hangingChars="85" w:hanging="119"/>
      </w:pPr>
      <w:r>
        <w:rPr>
          <w:sz w:val="14"/>
          <w:szCs w:val="14"/>
        </w:rPr>
        <w:t xml:space="preserve">  </w:t>
      </w:r>
      <w:r>
        <w:rPr>
          <w:rFonts w:hint="eastAsia"/>
        </w:rPr>
        <w:t>阴离子聚合的</w:t>
      </w:r>
      <w:r>
        <w:t>kp</w:t>
      </w:r>
      <w:r>
        <w:rPr>
          <w:vertAlign w:val="superscript"/>
        </w:rPr>
        <w:t>-</w:t>
      </w:r>
      <w:r>
        <w:rPr>
          <w:rFonts w:hint="eastAsia"/>
        </w:rPr>
        <w:t>基本不受影响；</w:t>
      </w:r>
    </w:p>
    <w:p w:rsidR="00000000" w:rsidRDefault="004A607D">
      <w:pPr>
        <w:snapToGrid w:val="0"/>
        <w:ind w:firstLineChars="200" w:firstLine="420"/>
      </w:pPr>
      <w:r>
        <w:rPr>
          <w:rFonts w:hint="eastAsia"/>
        </w:rPr>
        <w:t>极性增加，松对比例增加，</w:t>
      </w:r>
      <w:r>
        <w:t xml:space="preserve"> kp</w:t>
      </w:r>
      <w:r>
        <w:rPr>
          <w:rFonts w:hint="eastAsia"/>
          <w:vertAlign w:val="superscript"/>
        </w:rPr>
        <w:t>±</w:t>
      </w:r>
      <w:r>
        <w:rPr>
          <w:rFonts w:hint="eastAsia"/>
        </w:rPr>
        <w:t>增加。</w:t>
      </w:r>
    </w:p>
    <w:p w:rsidR="00000000" w:rsidRDefault="004A607D">
      <w:pPr>
        <w:numPr>
          <w:ilvl w:val="0"/>
          <w:numId w:val="14"/>
        </w:numPr>
        <w:snapToGrid w:val="0"/>
      </w:pPr>
      <w:r>
        <w:rPr>
          <w:sz w:val="14"/>
          <w:szCs w:val="14"/>
        </w:rPr>
        <w:t xml:space="preserve">  </w:t>
      </w:r>
      <w:r>
        <w:rPr>
          <w:rFonts w:hint="eastAsia"/>
        </w:rPr>
        <w:t>基本不变。</w:t>
      </w:r>
    </w:p>
    <w:p w:rsidR="00000000" w:rsidRDefault="004A607D">
      <w:pPr>
        <w:numPr>
          <w:ilvl w:val="0"/>
          <w:numId w:val="14"/>
        </w:numPr>
        <w:snapToGrid w:val="0"/>
      </w:pPr>
      <w:r>
        <w:rPr>
          <w:sz w:val="14"/>
          <w:szCs w:val="14"/>
        </w:rPr>
        <w:t xml:space="preserve">  </w:t>
      </w:r>
      <w:r>
        <w:rPr>
          <w:rFonts w:hint="eastAsia"/>
        </w:rPr>
        <w:t>分布变窄。</w:t>
      </w:r>
    </w:p>
    <w:p w:rsidR="00000000" w:rsidRDefault="004A607D">
      <w:pPr>
        <w:snapToGrid w:val="0"/>
      </w:pPr>
      <w:r>
        <w:t>9</w:t>
      </w:r>
      <w:r>
        <w:rPr>
          <w:rFonts w:hint="eastAsia"/>
        </w:rPr>
        <w:t>．</w:t>
      </w:r>
    </w:p>
    <w:p w:rsidR="00000000" w:rsidRDefault="004A607D">
      <w:pPr>
        <w:snapToGrid w:val="0"/>
        <w:ind w:left="420"/>
      </w:pPr>
      <w:r>
        <w:rPr>
          <w:rFonts w:hint="eastAsia"/>
        </w:rPr>
        <w:t>（</w:t>
      </w:r>
      <w:r>
        <w:rPr>
          <w:rFonts w:hint="eastAsia"/>
        </w:rPr>
        <w:t>1</w:t>
      </w:r>
      <w:r>
        <w:rPr>
          <w:rFonts w:hint="eastAsia"/>
        </w:rPr>
        <w:t>）</w:t>
      </w:r>
      <w:r>
        <w:rPr>
          <w:sz w:val="14"/>
          <w:szCs w:val="14"/>
        </w:rPr>
        <w:t xml:space="preserve">       </w:t>
      </w:r>
      <w:r>
        <w:rPr>
          <w:rFonts w:hint="eastAsia"/>
        </w:rPr>
        <w:t>逐步聚合：单体转化率在反应开始后的短时间内就达很高，随后，随时间延长，转</w:t>
      </w:r>
      <w:r>
        <w:rPr>
          <w:rFonts w:hint="eastAsia"/>
        </w:rPr>
        <w:t>化率增加极其缓慢。</w:t>
      </w:r>
    </w:p>
    <w:p w:rsidR="00000000" w:rsidRDefault="004A607D">
      <w:pPr>
        <w:snapToGrid w:val="0"/>
        <w:ind w:left="1140"/>
      </w:pPr>
      <w:r>
        <w:rPr>
          <w:rFonts w:hint="eastAsia"/>
        </w:rPr>
        <w:t>自由基聚合：典型的转化率（</w:t>
      </w:r>
      <w:r>
        <w:t>C%</w:t>
      </w:r>
      <w:r>
        <w:rPr>
          <w:rFonts w:hint="eastAsia"/>
        </w:rPr>
        <w:t>）与时间（</w:t>
      </w:r>
      <w:r>
        <w:t>t</w:t>
      </w:r>
      <w:r>
        <w:rPr>
          <w:rFonts w:hint="eastAsia"/>
        </w:rPr>
        <w:t>）曲线为</w:t>
      </w:r>
      <w:r>
        <w:t>S</w:t>
      </w:r>
      <w:r>
        <w:rPr>
          <w:rFonts w:hint="eastAsia"/>
        </w:rPr>
        <w:t>形，反应初期</w:t>
      </w:r>
      <w:r>
        <w:t>C%</w:t>
      </w:r>
      <w:r>
        <w:rPr>
          <w:rFonts w:hint="eastAsia"/>
        </w:rPr>
        <w:t>与</w:t>
      </w:r>
      <w:r>
        <w:t>t</w:t>
      </w:r>
      <w:r>
        <w:rPr>
          <w:rFonts w:hint="eastAsia"/>
        </w:rPr>
        <w:t>可呈线性关系，中期可能出现自动加速现象，后期</w:t>
      </w:r>
      <w:r>
        <w:t>C%</w:t>
      </w:r>
      <w:r>
        <w:rPr>
          <w:rFonts w:hint="eastAsia"/>
        </w:rPr>
        <w:t>随时间延长增长缓慢。</w:t>
      </w:r>
    </w:p>
    <w:p w:rsidR="00000000" w:rsidRDefault="004A607D">
      <w:pPr>
        <w:snapToGrid w:val="0"/>
        <w:ind w:left="1140"/>
      </w:pPr>
      <w:r>
        <w:rPr>
          <w:rFonts w:hint="eastAsia"/>
        </w:rPr>
        <w:t>阴离子聚合：常常可实现活性聚合。转化率与时间有如下关系：㏑</w:t>
      </w:r>
      <w:r>
        <w:t>[1/(1-C%)]=kt</w:t>
      </w:r>
      <w:r>
        <w:rPr>
          <w:rFonts w:hint="eastAsia"/>
        </w:rPr>
        <w:t>。</w:t>
      </w:r>
    </w:p>
    <w:p w:rsidR="00000000" w:rsidRDefault="004A607D">
      <w:pPr>
        <w:snapToGrid w:val="0"/>
        <w:ind w:left="420"/>
      </w:pPr>
      <w:r>
        <w:rPr>
          <w:rFonts w:hint="eastAsia"/>
        </w:rPr>
        <w:t>（</w:t>
      </w:r>
      <w:r>
        <w:rPr>
          <w:rFonts w:hint="eastAsia"/>
        </w:rPr>
        <w:t>2</w:t>
      </w:r>
      <w:r>
        <w:rPr>
          <w:rFonts w:hint="eastAsia"/>
        </w:rPr>
        <w:t>）</w:t>
      </w:r>
      <w:r>
        <w:rPr>
          <w:sz w:val="14"/>
          <w:szCs w:val="14"/>
        </w:rPr>
        <w:t xml:space="preserve">       </w:t>
      </w:r>
      <w:r>
        <w:rPr>
          <w:rFonts w:hint="eastAsia"/>
        </w:rPr>
        <w:t>逐步聚合：分子量随时间延长而逐步增加，高分子量聚合物需数小时的长时间才能生成。</w:t>
      </w:r>
    </w:p>
    <w:p w:rsidR="00000000" w:rsidRDefault="004A607D">
      <w:pPr>
        <w:snapToGrid w:val="0"/>
        <w:ind w:left="1140"/>
      </w:pPr>
      <w:r>
        <w:rPr>
          <w:rFonts w:hint="eastAsia"/>
        </w:rPr>
        <w:t>自由基聚合：高分子量的聚合物瞬间生成，在反应任一时刻形成的大分子的分子量相差无几。有自动加速现象时，分子量增加。</w:t>
      </w:r>
    </w:p>
    <w:p w:rsidR="00000000" w:rsidRDefault="004A607D">
      <w:pPr>
        <w:snapToGrid w:val="0"/>
        <w:ind w:left="1140"/>
      </w:pPr>
      <w:r>
        <w:rPr>
          <w:rFonts w:hint="eastAsia"/>
        </w:rPr>
        <w:t>阴离子聚合（活性）：聚合物分子量随时间增加而增加</w:t>
      </w:r>
      <w:r>
        <w:rPr>
          <w:rFonts w:hint="eastAsia"/>
        </w:rPr>
        <w:t>，二者有如下关系：㏑</w:t>
      </w:r>
      <w:r>
        <w:t>[1/</w:t>
      </w:r>
      <w:r>
        <w:rPr>
          <w:rFonts w:hint="eastAsia"/>
        </w:rPr>
        <w:t>（</w:t>
      </w:r>
      <w:r>
        <w:t>1-a</w:t>
      </w:r>
      <w:r w:rsidR="00D858B5">
        <w:rPr>
          <w:noProof/>
        </w:rPr>
        <w:drawing>
          <wp:inline distT="0" distB="0" distL="0" distR="0">
            <wp:extent cx="192405" cy="144145"/>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5"/>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rFonts w:hint="eastAsia"/>
        </w:rPr>
        <w:t>）</w:t>
      </w:r>
      <w:r>
        <w:t>]=k’t</w:t>
      </w:r>
      <w:r>
        <w:rPr>
          <w:rFonts w:hint="eastAsia"/>
        </w:rPr>
        <w:t>（</w:t>
      </w:r>
      <w:r>
        <w:t>a</w:t>
      </w:r>
      <w:r>
        <w:rPr>
          <w:rFonts w:hint="eastAsia"/>
        </w:rPr>
        <w:t>、</w:t>
      </w:r>
      <w:r>
        <w:t>k’</w:t>
      </w:r>
      <w:r>
        <w:rPr>
          <w:rFonts w:hint="eastAsia"/>
        </w:rPr>
        <w:t>为常数）。</w:t>
      </w:r>
    </w:p>
    <w:p w:rsidR="00000000" w:rsidRDefault="004A607D">
      <w:pPr>
        <w:snapToGrid w:val="0"/>
      </w:pPr>
      <w:r>
        <w:t>10</w:t>
      </w:r>
      <w:r>
        <w:rPr>
          <w:rFonts w:hint="eastAsia"/>
        </w:rPr>
        <w:t>．可向体系中添加阻聚剂的方法来验证：</w:t>
      </w:r>
    </w:p>
    <w:p w:rsidR="00000000" w:rsidRDefault="004A607D">
      <w:pPr>
        <w:snapToGrid w:val="0"/>
        <w:ind w:left="420" w:hangingChars="200" w:hanging="420"/>
      </w:pPr>
      <w:r>
        <w:t xml:space="preserve">    </w:t>
      </w:r>
      <w:r>
        <w:rPr>
          <w:rFonts w:hint="eastAsia"/>
        </w:rPr>
        <w:t>若加入自由基聚合阻聚剂，如</w:t>
      </w:r>
      <w:r>
        <w:t>DPPH</w:t>
      </w:r>
      <w:r>
        <w:rPr>
          <w:rFonts w:hint="eastAsia"/>
        </w:rPr>
        <w:t>等，如聚合反应停止，说明聚合为自由基聚合机理，如不受影响，则为离子型聚合机理。</w:t>
      </w:r>
    </w:p>
    <w:p w:rsidR="00000000" w:rsidRDefault="004A607D">
      <w:pPr>
        <w:snapToGrid w:val="0"/>
        <w:ind w:left="420" w:hangingChars="200" w:hanging="420"/>
      </w:pPr>
      <w:r>
        <w:t xml:space="preserve">    </w:t>
      </w:r>
      <w:r>
        <w:rPr>
          <w:rFonts w:hint="eastAsia"/>
        </w:rPr>
        <w:t>若加入离子型聚合阻聚剂，如水、醇等，反应停止，说明是按离子型机理进行的。如对反应基本无影响，则表明反应是按自由基机理进行的。</w:t>
      </w:r>
      <w:r>
        <w:t xml:space="preserve">  </w:t>
      </w:r>
    </w:p>
    <w:p w:rsidR="00000000" w:rsidRDefault="004A607D">
      <w:pPr>
        <w:snapToGrid w:val="0"/>
        <w:ind w:left="420" w:hangingChars="200" w:hanging="420"/>
      </w:pPr>
      <w:r>
        <w:t>11</w:t>
      </w:r>
      <w:r>
        <w:rPr>
          <w:rFonts w:hint="eastAsia"/>
        </w:rPr>
        <w:t>．</w:t>
      </w:r>
      <w:r>
        <w:rPr>
          <w:rFonts w:hint="eastAsia"/>
          <w:b/>
          <w:bCs/>
        </w:rPr>
        <w:t>异构化聚合：</w:t>
      </w:r>
      <w:r>
        <w:t>3-</w:t>
      </w:r>
      <w:r>
        <w:rPr>
          <w:rFonts w:hint="eastAsia"/>
        </w:rPr>
        <w:t>甲基</w:t>
      </w:r>
      <w:r>
        <w:t>-1-</w:t>
      </w:r>
      <w:r>
        <w:rPr>
          <w:rFonts w:hint="eastAsia"/>
        </w:rPr>
        <w:t>丁烯的阴离子聚合，在链增长过程中，活性链末端会发生</w:t>
      </w:r>
      <w:r>
        <w:t>H</w:t>
      </w:r>
      <w:r>
        <w:rPr>
          <w:vertAlign w:val="superscript"/>
        </w:rPr>
        <w:t>-</w:t>
      </w:r>
      <w:r>
        <w:rPr>
          <w:rFonts w:hint="eastAsia"/>
        </w:rPr>
        <w:t>：的转移，使仲碳阳离子转变成更稳定的叔碳阳离子：</w:t>
      </w:r>
    </w:p>
    <w:p w:rsidR="00000000" w:rsidRDefault="00D858B5">
      <w:pPr>
        <w:snapToGrid w:val="0"/>
      </w:pPr>
      <w:r>
        <w:rPr>
          <w:noProof/>
        </w:rPr>
        <w:drawing>
          <wp:inline distT="0" distB="0" distL="0" distR="0">
            <wp:extent cx="4668520" cy="67373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6"/>
                    <a:srcRect/>
                    <a:stretch>
                      <a:fillRect/>
                    </a:stretch>
                  </pic:blipFill>
                  <pic:spPr bwMode="auto">
                    <a:xfrm>
                      <a:off x="0" y="0"/>
                      <a:ext cx="4668520" cy="673735"/>
                    </a:xfrm>
                    <a:prstGeom prst="rect">
                      <a:avLst/>
                    </a:prstGeom>
                    <a:noFill/>
                    <a:ln w="9525">
                      <a:noFill/>
                      <a:miter lim="800000"/>
                      <a:headEnd/>
                      <a:tailEnd/>
                    </a:ln>
                  </pic:spPr>
                </pic:pic>
              </a:graphicData>
            </a:graphic>
          </wp:inline>
        </w:drawing>
      </w:r>
    </w:p>
    <w:p w:rsidR="00000000" w:rsidRDefault="004A607D">
      <w:pPr>
        <w:snapToGrid w:val="0"/>
      </w:pPr>
      <w:r>
        <w:rPr>
          <w:rFonts w:hint="eastAsia"/>
        </w:rPr>
        <w:t>重排后的活性中心进行链增长，就在主链上形成了</w:t>
      </w:r>
      <w:r>
        <w:t>1</w:t>
      </w:r>
      <w:r>
        <w:rPr>
          <w:vertAlign w:val="subscript"/>
        </w:rPr>
        <w:t>’</w:t>
      </w:r>
      <w:r>
        <w:t>3-</w:t>
      </w:r>
      <w:r>
        <w:rPr>
          <w:rFonts w:hint="eastAsia"/>
        </w:rPr>
        <w:t>结构的重复单元，这种在聚合过程中活性中心发生分子内重排的聚合反应称为异构化聚合。</w:t>
      </w:r>
    </w:p>
    <w:p w:rsidR="00000000" w:rsidRDefault="004A607D">
      <w:pPr>
        <w:snapToGrid w:val="0"/>
      </w:pPr>
      <w:r>
        <w:rPr>
          <w:rFonts w:hint="eastAsia"/>
          <w:b/>
          <w:bCs/>
        </w:rPr>
        <w:t>假阳离子聚合：</w:t>
      </w:r>
      <w:r>
        <w:rPr>
          <w:rFonts w:hint="eastAsia"/>
        </w:rPr>
        <w:t>在烯烃的阳离子聚合过程中，有时增长活性中心不是碳阳离子，而是共价键结构，这样的聚合称为假阳离子聚合。例如，</w:t>
      </w:r>
      <w:r>
        <w:t>HclO4</w:t>
      </w:r>
      <w:r>
        <w:rPr>
          <w:rFonts w:hint="eastAsia"/>
        </w:rPr>
        <w:t>在二氯甲烷中引发苯乙烯进行阳离子聚合，聚合第二阶段，体系中未检测出离子，认为共价酯键参与链增长：单体插入共价酯键中增长：</w:t>
      </w:r>
    </w:p>
    <w:p w:rsidR="00000000" w:rsidRDefault="00D858B5">
      <w:pPr>
        <w:snapToGrid w:val="0"/>
        <w:ind w:firstLineChars="100" w:firstLine="210"/>
      </w:pPr>
      <w:r>
        <w:rPr>
          <w:noProof/>
        </w:rPr>
        <w:drawing>
          <wp:inline distT="0" distB="0" distL="0" distR="0">
            <wp:extent cx="4283075" cy="481330"/>
            <wp:effectExtent l="0" t="0" r="317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7"/>
                    <a:srcRect/>
                    <a:stretch>
                      <a:fillRect/>
                    </a:stretch>
                  </pic:blipFill>
                  <pic:spPr bwMode="auto">
                    <a:xfrm>
                      <a:off x="0" y="0"/>
                      <a:ext cx="4283075" cy="481330"/>
                    </a:xfrm>
                    <a:prstGeom prst="rect">
                      <a:avLst/>
                    </a:prstGeom>
                    <a:noFill/>
                    <a:ln w="9525">
                      <a:noFill/>
                      <a:miter lim="800000"/>
                      <a:headEnd/>
                      <a:tailEnd/>
                    </a:ln>
                  </pic:spPr>
                </pic:pic>
              </a:graphicData>
            </a:graphic>
          </wp:inline>
        </w:drawing>
      </w:r>
    </w:p>
    <w:p w:rsidR="00000000" w:rsidRDefault="004A607D">
      <w:pPr>
        <w:snapToGrid w:val="0"/>
      </w:pPr>
      <w:r>
        <w:t xml:space="preserve">    </w:t>
      </w:r>
      <w:r>
        <w:rPr>
          <w:rFonts w:hint="eastAsia"/>
        </w:rPr>
        <w:t>产物的分子量分布出现两个峰，说明聚合过程中有两种不同的活性中心。</w:t>
      </w:r>
    </w:p>
    <w:p w:rsidR="00000000" w:rsidRDefault="004A607D">
      <w:pPr>
        <w:snapToGrid w:val="0"/>
      </w:pPr>
      <w:r>
        <w:t> </w:t>
      </w: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snapToGrid w:val="0"/>
        <w:rPr>
          <w:sz w:val="24"/>
          <w:szCs w:val="20"/>
        </w:rPr>
      </w:pPr>
    </w:p>
    <w:p w:rsidR="00000000" w:rsidRDefault="004A607D">
      <w:pPr>
        <w:snapToGrid w:val="0"/>
        <w:jc w:val="center"/>
        <w:rPr>
          <w:rFonts w:hint="eastAsia"/>
          <w:b/>
          <w:bCs/>
          <w:sz w:val="28"/>
        </w:rPr>
      </w:pPr>
      <w:r>
        <w:rPr>
          <w:rFonts w:hint="eastAsia"/>
          <w:b/>
          <w:bCs/>
          <w:sz w:val="28"/>
        </w:rPr>
        <w:t>第五章</w:t>
      </w:r>
      <w:r>
        <w:rPr>
          <w:b/>
          <w:bCs/>
          <w:sz w:val="28"/>
        </w:rPr>
        <w:t xml:space="preserve"> </w:t>
      </w:r>
      <w:r>
        <w:rPr>
          <w:rFonts w:hint="eastAsia"/>
          <w:b/>
          <w:bCs/>
          <w:sz w:val="28"/>
        </w:rPr>
        <w:t>配位聚合习题</w:t>
      </w:r>
    </w:p>
    <w:p w:rsidR="00000000" w:rsidRDefault="004A607D">
      <w:pPr>
        <w:snapToGrid w:val="0"/>
        <w:jc w:val="center"/>
        <w:rPr>
          <w:sz w:val="24"/>
          <w:szCs w:val="20"/>
        </w:rPr>
      </w:pPr>
    </w:p>
    <w:p w:rsidR="00000000" w:rsidRDefault="004A607D">
      <w:pPr>
        <w:snapToGrid w:val="0"/>
        <w:rPr>
          <w:rFonts w:ascii="宋体"/>
          <w:sz w:val="24"/>
          <w:szCs w:val="20"/>
        </w:rPr>
      </w:pPr>
      <w:r>
        <w:rPr>
          <w:rFonts w:ascii="宋体" w:hint="eastAsia"/>
          <w:sz w:val="24"/>
          <w:szCs w:val="20"/>
        </w:rPr>
        <w:t>1.</w:t>
      </w:r>
      <w:r>
        <w:rPr>
          <w:rFonts w:ascii="宋体" w:hint="eastAsia"/>
          <w:sz w:val="24"/>
          <w:szCs w:val="20"/>
        </w:rPr>
        <w:t>举例</w:t>
      </w:r>
      <w:r>
        <w:rPr>
          <w:rFonts w:ascii="宋体" w:hint="eastAsia"/>
          <w:sz w:val="24"/>
          <w:szCs w:val="20"/>
        </w:rPr>
        <w:t>说明聚合物的异构现象，如何评价聚合物的立构规整性？</w:t>
      </w:r>
    </w:p>
    <w:p w:rsidR="00000000" w:rsidRDefault="004A607D">
      <w:pPr>
        <w:snapToGrid w:val="0"/>
        <w:rPr>
          <w:rFonts w:hint="eastAsia"/>
          <w:sz w:val="24"/>
          <w:szCs w:val="20"/>
        </w:rPr>
      </w:pPr>
      <w:r>
        <w:rPr>
          <w:rFonts w:ascii="宋体" w:hint="eastAsia"/>
          <w:sz w:val="24"/>
          <w:szCs w:val="20"/>
        </w:rPr>
        <w:t>2.</w:t>
      </w:r>
      <w:r>
        <w:rPr>
          <w:rFonts w:hint="eastAsia"/>
          <w:sz w:val="24"/>
          <w:szCs w:val="20"/>
        </w:rPr>
        <w:t>写出下列单体聚合后可能出现的立构规整聚合物的结构式及名称：</w:t>
      </w:r>
    </w:p>
    <w:p w:rsidR="00000000" w:rsidRDefault="004A607D">
      <w:pPr>
        <w:snapToGrid w:val="0"/>
        <w:rPr>
          <w:rFonts w:ascii="宋体"/>
          <w:sz w:val="24"/>
          <w:szCs w:val="20"/>
        </w:rPr>
      </w:pPr>
      <w:r>
        <w:rPr>
          <w:rFonts w:ascii="宋体" w:hint="eastAsia"/>
          <w:sz w:val="24"/>
          <w:szCs w:val="20"/>
        </w:rPr>
        <w:t xml:space="preserve">  (1) CH</w:t>
      </w:r>
      <w:r>
        <w:rPr>
          <w:rFonts w:ascii="宋体" w:hint="eastAsia"/>
          <w:sz w:val="24"/>
          <w:szCs w:val="20"/>
          <w:vertAlign w:val="subscript"/>
        </w:rPr>
        <w:t>2</w:t>
      </w:r>
      <w:r>
        <w:rPr>
          <w:rFonts w:ascii="宋体" w:hint="eastAsia"/>
          <w:sz w:val="24"/>
          <w:szCs w:val="20"/>
        </w:rPr>
        <w:t>=CH-CH</w:t>
      </w:r>
      <w:r>
        <w:rPr>
          <w:rFonts w:ascii="宋体" w:hint="eastAsia"/>
          <w:sz w:val="24"/>
          <w:szCs w:val="20"/>
          <w:vertAlign w:val="subscript"/>
        </w:rPr>
        <w:t>3</w:t>
      </w:r>
    </w:p>
    <w:p w:rsidR="00000000" w:rsidRDefault="004A607D">
      <w:pPr>
        <w:snapToGrid w:val="0"/>
        <w:rPr>
          <w:rFonts w:hint="eastAsia"/>
          <w:sz w:val="24"/>
          <w:szCs w:val="20"/>
        </w:rPr>
      </w:pPr>
      <w:r>
        <w:rPr>
          <w:rFonts w:ascii="宋体" w:hint="eastAsia"/>
          <w:sz w:val="24"/>
          <w:szCs w:val="20"/>
        </w:rPr>
        <w:t xml:space="preserve">  (2) CH</w:t>
      </w:r>
      <w:r>
        <w:rPr>
          <w:rFonts w:ascii="宋体" w:hint="eastAsia"/>
          <w:sz w:val="24"/>
          <w:szCs w:val="20"/>
          <w:vertAlign w:val="subscript"/>
        </w:rPr>
        <w:t>2</w:t>
      </w:r>
      <w:r>
        <w:rPr>
          <w:rFonts w:ascii="宋体" w:hint="eastAsia"/>
          <w:sz w:val="24"/>
          <w:szCs w:val="20"/>
        </w:rPr>
        <w:t>-CH-CH</w:t>
      </w:r>
      <w:r>
        <w:rPr>
          <w:rFonts w:ascii="宋体" w:hint="eastAsia"/>
          <w:sz w:val="24"/>
          <w:szCs w:val="20"/>
          <w:vertAlign w:val="subscript"/>
        </w:rPr>
        <w:t>3</w:t>
      </w:r>
    </w:p>
    <w:p w:rsidR="00000000" w:rsidRDefault="004A607D">
      <w:pPr>
        <w:snapToGrid w:val="0"/>
        <w:rPr>
          <w:sz w:val="24"/>
          <w:szCs w:val="20"/>
        </w:rPr>
      </w:pPr>
      <w:r>
        <w:rPr>
          <w:sz w:val="24"/>
          <w:szCs w:val="20"/>
        </w:rPr>
        <w:t xml:space="preserve">        O</w:t>
      </w:r>
    </w:p>
    <w:p w:rsidR="00000000" w:rsidRDefault="004A607D">
      <w:pPr>
        <w:snapToGrid w:val="0"/>
        <w:rPr>
          <w:sz w:val="24"/>
          <w:szCs w:val="20"/>
        </w:rPr>
      </w:pPr>
      <w:r>
        <w:rPr>
          <w:rFonts w:ascii="宋体" w:hint="eastAsia"/>
          <w:sz w:val="24"/>
          <w:szCs w:val="20"/>
        </w:rPr>
        <w:t xml:space="preserve">  (3) CH</w:t>
      </w:r>
      <w:r>
        <w:rPr>
          <w:rFonts w:ascii="宋体" w:hint="eastAsia"/>
          <w:sz w:val="24"/>
          <w:szCs w:val="20"/>
          <w:vertAlign w:val="subscript"/>
        </w:rPr>
        <w:t>2</w:t>
      </w:r>
      <w:r>
        <w:rPr>
          <w:rFonts w:ascii="宋体" w:hint="eastAsia"/>
          <w:sz w:val="24"/>
          <w:szCs w:val="20"/>
        </w:rPr>
        <w:t>=CH-CH=CH</w:t>
      </w:r>
      <w:r>
        <w:rPr>
          <w:rFonts w:ascii="宋体" w:hint="eastAsia"/>
          <w:sz w:val="24"/>
          <w:szCs w:val="20"/>
          <w:vertAlign w:val="subscript"/>
        </w:rPr>
        <w:t>2</w:t>
      </w:r>
    </w:p>
    <w:p w:rsidR="00000000" w:rsidRDefault="004A607D">
      <w:pPr>
        <w:snapToGrid w:val="0"/>
        <w:rPr>
          <w:sz w:val="24"/>
          <w:szCs w:val="20"/>
        </w:rPr>
      </w:pPr>
      <w:r>
        <w:rPr>
          <w:rFonts w:ascii="宋体" w:hint="eastAsia"/>
          <w:sz w:val="24"/>
          <w:szCs w:val="20"/>
        </w:rPr>
        <w:t xml:space="preserve">  (4) CH</w:t>
      </w:r>
      <w:r>
        <w:rPr>
          <w:rFonts w:ascii="宋体" w:hint="eastAsia"/>
          <w:sz w:val="24"/>
          <w:szCs w:val="20"/>
          <w:vertAlign w:val="subscript"/>
        </w:rPr>
        <w:t>2</w:t>
      </w:r>
      <w:r>
        <w:rPr>
          <w:rFonts w:ascii="宋体" w:hint="eastAsia"/>
          <w:sz w:val="24"/>
          <w:szCs w:val="20"/>
        </w:rPr>
        <w:t>=CH-CH=CH-CH</w:t>
      </w:r>
      <w:r>
        <w:rPr>
          <w:rFonts w:ascii="宋体" w:hint="eastAsia"/>
          <w:sz w:val="24"/>
          <w:szCs w:val="20"/>
          <w:vertAlign w:val="subscript"/>
        </w:rPr>
        <w:t>3</w:t>
      </w:r>
    </w:p>
    <w:p w:rsidR="00000000" w:rsidRDefault="004A607D">
      <w:pPr>
        <w:snapToGrid w:val="0"/>
        <w:rPr>
          <w:sz w:val="24"/>
          <w:szCs w:val="20"/>
        </w:rPr>
      </w:pPr>
      <w:r>
        <w:rPr>
          <w:rFonts w:ascii="宋体" w:hint="eastAsia"/>
          <w:sz w:val="24"/>
          <w:szCs w:val="20"/>
        </w:rPr>
        <w:t xml:space="preserve">          CH</w:t>
      </w:r>
      <w:r>
        <w:rPr>
          <w:rFonts w:ascii="宋体" w:hint="eastAsia"/>
          <w:sz w:val="24"/>
          <w:szCs w:val="20"/>
          <w:vertAlign w:val="subscript"/>
        </w:rPr>
        <w:t>3</w:t>
      </w:r>
    </w:p>
    <w:p w:rsidR="00000000" w:rsidRDefault="004A607D">
      <w:pPr>
        <w:snapToGrid w:val="0"/>
        <w:rPr>
          <w:sz w:val="24"/>
          <w:szCs w:val="20"/>
        </w:rPr>
      </w:pPr>
      <w:r>
        <w:rPr>
          <w:rFonts w:ascii="宋体" w:hint="eastAsia"/>
          <w:sz w:val="24"/>
          <w:szCs w:val="20"/>
        </w:rPr>
        <w:t xml:space="preserve">  (5) CH</w:t>
      </w:r>
      <w:r>
        <w:rPr>
          <w:rFonts w:ascii="宋体" w:hint="eastAsia"/>
          <w:sz w:val="24"/>
          <w:szCs w:val="20"/>
          <w:vertAlign w:val="subscript"/>
        </w:rPr>
        <w:t xml:space="preserve">2 </w:t>
      </w:r>
      <w:r>
        <w:rPr>
          <w:rFonts w:ascii="宋体" w:hint="eastAsia"/>
          <w:sz w:val="24"/>
          <w:szCs w:val="20"/>
        </w:rPr>
        <w:t>=C-CH=CH</w:t>
      </w:r>
      <w:r>
        <w:rPr>
          <w:rFonts w:ascii="宋体" w:hint="eastAsia"/>
          <w:sz w:val="24"/>
          <w:szCs w:val="20"/>
          <w:vertAlign w:val="subscript"/>
        </w:rPr>
        <w:t>2</w:t>
      </w:r>
    </w:p>
    <w:p w:rsidR="00000000" w:rsidRDefault="004A607D">
      <w:pPr>
        <w:snapToGrid w:val="0"/>
        <w:rPr>
          <w:rFonts w:ascii="宋体"/>
          <w:sz w:val="24"/>
          <w:szCs w:val="20"/>
        </w:rPr>
      </w:pPr>
      <w:r>
        <w:rPr>
          <w:rFonts w:ascii="宋体" w:hint="eastAsia"/>
          <w:sz w:val="24"/>
          <w:szCs w:val="20"/>
        </w:rPr>
        <w:t>3.</w:t>
      </w:r>
      <w:r>
        <w:rPr>
          <w:rFonts w:hint="eastAsia"/>
          <w:sz w:val="24"/>
          <w:szCs w:val="20"/>
        </w:rPr>
        <w:t>简述配位聚合（络合聚合、插入聚合），定向聚合（有规立构聚合），</w:t>
      </w:r>
      <w:r>
        <w:rPr>
          <w:rFonts w:ascii="宋体" w:hint="eastAsia"/>
          <w:sz w:val="24"/>
          <w:szCs w:val="20"/>
        </w:rPr>
        <w:t>Ziegler-Natta</w:t>
      </w:r>
      <w:r>
        <w:rPr>
          <w:rFonts w:ascii="宋体" w:hint="eastAsia"/>
          <w:sz w:val="24"/>
          <w:szCs w:val="20"/>
        </w:rPr>
        <w:t>聚合的特点，相互关系。</w:t>
      </w:r>
    </w:p>
    <w:p w:rsidR="00000000" w:rsidRDefault="004A607D">
      <w:pPr>
        <w:snapToGrid w:val="0"/>
        <w:rPr>
          <w:rFonts w:ascii="宋体" w:hint="eastAsia"/>
          <w:sz w:val="24"/>
          <w:szCs w:val="20"/>
        </w:rPr>
      </w:pPr>
      <w:r>
        <w:rPr>
          <w:rFonts w:ascii="宋体" w:hint="eastAsia"/>
          <w:sz w:val="24"/>
          <w:szCs w:val="20"/>
        </w:rPr>
        <w:t>4.</w:t>
      </w:r>
      <w:r>
        <w:rPr>
          <w:rFonts w:ascii="宋体" w:hint="eastAsia"/>
          <w:sz w:val="24"/>
          <w:szCs w:val="20"/>
        </w:rPr>
        <w:t>试述控制聚合物立体结构的方法，并各</w:t>
      </w:r>
      <w:r>
        <w:rPr>
          <w:rFonts w:ascii="宋体" w:hint="eastAsia"/>
          <w:sz w:val="24"/>
          <w:szCs w:val="20"/>
        </w:rPr>
        <w:t>举一例。</w:t>
      </w:r>
    </w:p>
    <w:p w:rsidR="00000000" w:rsidRDefault="004A607D">
      <w:pPr>
        <w:snapToGrid w:val="0"/>
        <w:rPr>
          <w:rFonts w:hint="eastAsia"/>
          <w:sz w:val="24"/>
          <w:szCs w:val="20"/>
        </w:rPr>
      </w:pPr>
      <w:r>
        <w:rPr>
          <w:rFonts w:ascii="宋体" w:hint="eastAsia"/>
          <w:sz w:val="24"/>
          <w:szCs w:val="20"/>
        </w:rPr>
        <w:t>5.</w:t>
      </w:r>
      <w:r>
        <w:rPr>
          <w:rFonts w:ascii="宋体" w:hint="eastAsia"/>
          <w:sz w:val="24"/>
          <w:szCs w:val="20"/>
        </w:rPr>
        <w:t>简述</w:t>
      </w:r>
      <w:r>
        <w:rPr>
          <w:rFonts w:ascii="宋体" w:hint="eastAsia"/>
          <w:sz w:val="24"/>
          <w:szCs w:val="20"/>
        </w:rPr>
        <w:t>Ziegler-Natta</w:t>
      </w:r>
      <w:r>
        <w:rPr>
          <w:rFonts w:ascii="宋体" w:hint="eastAsia"/>
          <w:sz w:val="24"/>
          <w:szCs w:val="20"/>
        </w:rPr>
        <w:t>催化剂开发的意义。</w:t>
      </w:r>
    </w:p>
    <w:p w:rsidR="00000000" w:rsidRDefault="004A607D">
      <w:pPr>
        <w:snapToGrid w:val="0"/>
        <w:rPr>
          <w:sz w:val="24"/>
          <w:szCs w:val="20"/>
        </w:rPr>
      </w:pPr>
      <w:r>
        <w:rPr>
          <w:rFonts w:ascii="宋体" w:hint="eastAsia"/>
          <w:sz w:val="24"/>
          <w:szCs w:val="20"/>
        </w:rPr>
        <w:t>6.</w:t>
      </w:r>
      <w:r>
        <w:rPr>
          <w:rFonts w:hint="eastAsia"/>
          <w:sz w:val="24"/>
          <w:szCs w:val="20"/>
        </w:rPr>
        <w:t>简述两组分</w:t>
      </w:r>
      <w:r>
        <w:rPr>
          <w:rFonts w:ascii="宋体" w:hint="eastAsia"/>
          <w:sz w:val="24"/>
          <w:szCs w:val="20"/>
        </w:rPr>
        <w:t>Ziegler-Natta</w:t>
      </w:r>
      <w:r>
        <w:rPr>
          <w:rFonts w:ascii="宋体" w:hint="eastAsia"/>
          <w:sz w:val="24"/>
          <w:szCs w:val="20"/>
        </w:rPr>
        <w:t>催化剂</w:t>
      </w:r>
      <w:r>
        <w:rPr>
          <w:rFonts w:hint="eastAsia"/>
          <w:sz w:val="24"/>
          <w:szCs w:val="20"/>
        </w:rPr>
        <w:t>、三组分</w:t>
      </w:r>
      <w:r>
        <w:rPr>
          <w:rFonts w:ascii="宋体" w:hint="eastAsia"/>
          <w:sz w:val="24"/>
          <w:szCs w:val="20"/>
        </w:rPr>
        <w:t>Ziegler-Natta</w:t>
      </w:r>
      <w:r>
        <w:rPr>
          <w:rFonts w:ascii="宋体" w:hint="eastAsia"/>
          <w:sz w:val="24"/>
          <w:szCs w:val="20"/>
        </w:rPr>
        <w:t>催化剂</w:t>
      </w:r>
      <w:r>
        <w:rPr>
          <w:rFonts w:hint="eastAsia"/>
          <w:sz w:val="24"/>
          <w:szCs w:val="20"/>
        </w:rPr>
        <w:t>、载体型</w:t>
      </w:r>
      <w:r>
        <w:rPr>
          <w:rFonts w:ascii="宋体" w:hint="eastAsia"/>
          <w:sz w:val="24"/>
          <w:szCs w:val="20"/>
        </w:rPr>
        <w:t>Ziegler-Natta</w:t>
      </w:r>
      <w:r>
        <w:rPr>
          <w:rFonts w:ascii="宋体" w:hint="eastAsia"/>
          <w:sz w:val="24"/>
          <w:szCs w:val="20"/>
        </w:rPr>
        <w:t>催化剂和茂金属催化剂的组成和特点。</w:t>
      </w:r>
    </w:p>
    <w:p w:rsidR="00000000" w:rsidRDefault="004A607D">
      <w:pPr>
        <w:snapToGrid w:val="0"/>
        <w:rPr>
          <w:sz w:val="24"/>
          <w:szCs w:val="20"/>
        </w:rPr>
      </w:pPr>
      <w:r>
        <w:rPr>
          <w:rFonts w:ascii="宋体" w:hint="eastAsia"/>
          <w:sz w:val="24"/>
          <w:szCs w:val="20"/>
        </w:rPr>
        <w:t>7.</w:t>
      </w:r>
      <w:r>
        <w:rPr>
          <w:rFonts w:hint="eastAsia"/>
          <w:sz w:val="24"/>
          <w:szCs w:val="20"/>
        </w:rPr>
        <w:t>比较阳离子引发剂、阴离子引发剂和</w:t>
      </w:r>
      <w:r>
        <w:rPr>
          <w:rFonts w:ascii="宋体" w:hint="eastAsia"/>
          <w:sz w:val="24"/>
          <w:szCs w:val="20"/>
        </w:rPr>
        <w:t>Ziegler-Natta</w:t>
      </w:r>
      <w:r>
        <w:rPr>
          <w:rFonts w:ascii="宋体" w:hint="eastAsia"/>
          <w:sz w:val="24"/>
          <w:szCs w:val="20"/>
        </w:rPr>
        <w:t>催化剂有何异同。</w:t>
      </w:r>
    </w:p>
    <w:p w:rsidR="00000000" w:rsidRDefault="004A607D">
      <w:pPr>
        <w:snapToGrid w:val="0"/>
        <w:rPr>
          <w:rFonts w:ascii="宋体"/>
          <w:sz w:val="24"/>
          <w:szCs w:val="20"/>
        </w:rPr>
      </w:pPr>
      <w:r>
        <w:rPr>
          <w:rFonts w:ascii="宋体" w:hint="eastAsia"/>
          <w:sz w:val="24"/>
          <w:szCs w:val="20"/>
        </w:rPr>
        <w:t>8.</w:t>
      </w:r>
      <w:r>
        <w:rPr>
          <w:rFonts w:hint="eastAsia"/>
          <w:sz w:val="24"/>
          <w:szCs w:val="20"/>
        </w:rPr>
        <w:t>使用</w:t>
      </w:r>
      <w:r>
        <w:rPr>
          <w:rFonts w:ascii="宋体" w:hint="eastAsia"/>
          <w:sz w:val="24"/>
          <w:szCs w:val="20"/>
        </w:rPr>
        <w:t>Ziegler-Natta</w:t>
      </w:r>
      <w:r>
        <w:rPr>
          <w:rFonts w:ascii="宋体" w:hint="eastAsia"/>
          <w:sz w:val="24"/>
          <w:szCs w:val="20"/>
        </w:rPr>
        <w:t>催化剂时须注意什么问题，聚合体系、单体、溶剂等应采用何种保证措施？聚合结束后用什么方法除去残余催化剂？</w:t>
      </w:r>
    </w:p>
    <w:p w:rsidR="00000000" w:rsidRDefault="004A607D">
      <w:pPr>
        <w:snapToGrid w:val="0"/>
        <w:rPr>
          <w:rFonts w:hint="eastAsia"/>
          <w:sz w:val="24"/>
          <w:szCs w:val="20"/>
        </w:rPr>
      </w:pPr>
      <w:r>
        <w:rPr>
          <w:rFonts w:ascii="宋体" w:hint="eastAsia"/>
          <w:sz w:val="24"/>
          <w:szCs w:val="20"/>
        </w:rPr>
        <w:t>9.</w:t>
      </w:r>
      <w:r>
        <w:rPr>
          <w:rFonts w:ascii="宋体" w:hint="eastAsia"/>
          <w:sz w:val="24"/>
          <w:szCs w:val="20"/>
        </w:rPr>
        <w:t>丙烯进行自由基聚合、离子聚合及配位阴离子聚合时能否形成高分子聚合物？为</w:t>
      </w:r>
      <w:r>
        <w:rPr>
          <w:rFonts w:ascii="宋体" w:hint="eastAsia"/>
          <w:sz w:val="24"/>
          <w:szCs w:val="20"/>
        </w:rPr>
        <w:t>什么？怎样分离和鉴定所得聚合物为全同聚丙烯？</w:t>
      </w:r>
    </w:p>
    <w:p w:rsidR="00000000" w:rsidRDefault="004A607D">
      <w:pPr>
        <w:snapToGrid w:val="0"/>
        <w:rPr>
          <w:sz w:val="24"/>
          <w:szCs w:val="20"/>
        </w:rPr>
      </w:pPr>
      <w:r>
        <w:rPr>
          <w:rFonts w:ascii="宋体" w:hint="eastAsia"/>
          <w:sz w:val="24"/>
          <w:szCs w:val="20"/>
        </w:rPr>
        <w:t>10.</w:t>
      </w:r>
      <w:r>
        <w:rPr>
          <w:rFonts w:hint="eastAsia"/>
          <w:sz w:val="24"/>
          <w:szCs w:val="20"/>
        </w:rPr>
        <w:t>比较合成高压聚乙烯和低压聚乙烯在催化剂、聚合机理、产物结构上的异同。</w:t>
      </w:r>
    </w:p>
    <w:p w:rsidR="00000000" w:rsidRDefault="004A607D">
      <w:pPr>
        <w:snapToGrid w:val="0"/>
        <w:rPr>
          <w:rFonts w:ascii="宋体"/>
          <w:sz w:val="24"/>
          <w:szCs w:val="20"/>
        </w:rPr>
      </w:pPr>
      <w:r>
        <w:rPr>
          <w:rFonts w:ascii="宋体" w:hint="eastAsia"/>
          <w:sz w:val="24"/>
          <w:szCs w:val="20"/>
        </w:rPr>
        <w:t>11.</w:t>
      </w:r>
      <w:r>
        <w:rPr>
          <w:rFonts w:hint="eastAsia"/>
          <w:sz w:val="24"/>
          <w:szCs w:val="20"/>
        </w:rPr>
        <w:t>用</w:t>
      </w:r>
      <w:r>
        <w:rPr>
          <w:rFonts w:ascii="宋体" w:hint="eastAsia"/>
          <w:sz w:val="24"/>
          <w:szCs w:val="20"/>
        </w:rPr>
        <w:t>Ziegler-Natta</w:t>
      </w:r>
      <w:r>
        <w:rPr>
          <w:rFonts w:ascii="宋体" w:hint="eastAsia"/>
          <w:sz w:val="24"/>
          <w:szCs w:val="20"/>
        </w:rPr>
        <w:t>催化剂进行乙烯、丙烯聚合时，为何能用氢气调节聚合物的相对分子质量？</w:t>
      </w:r>
    </w:p>
    <w:p w:rsidR="00000000" w:rsidRDefault="004A607D">
      <w:pPr>
        <w:snapToGrid w:val="0"/>
        <w:rPr>
          <w:rFonts w:hint="eastAsia"/>
          <w:sz w:val="24"/>
          <w:szCs w:val="20"/>
        </w:rPr>
      </w:pPr>
      <w:r>
        <w:rPr>
          <w:rFonts w:ascii="宋体" w:hint="eastAsia"/>
          <w:sz w:val="24"/>
          <w:szCs w:val="20"/>
        </w:rPr>
        <w:t>12.</w:t>
      </w:r>
      <w:r>
        <w:rPr>
          <w:rFonts w:ascii="宋体" w:hint="eastAsia"/>
          <w:sz w:val="24"/>
          <w:szCs w:val="20"/>
        </w:rPr>
        <w:t>在</w:t>
      </w:r>
      <w:r>
        <w:rPr>
          <w:rFonts w:ascii="宋体" w:hint="eastAsia"/>
          <w:sz w:val="24"/>
          <w:szCs w:val="20"/>
        </w:rPr>
        <w:t>Ziegler-Natta</w:t>
      </w:r>
      <w:r>
        <w:rPr>
          <w:rFonts w:ascii="宋体" w:hint="eastAsia"/>
          <w:sz w:val="24"/>
          <w:szCs w:val="20"/>
        </w:rPr>
        <w:t>催化剂引发а</w:t>
      </w:r>
      <w:r>
        <w:rPr>
          <w:rFonts w:ascii="宋体" w:hint="eastAsia"/>
          <w:sz w:val="24"/>
          <w:szCs w:val="20"/>
        </w:rPr>
        <w:t>-</w:t>
      </w:r>
      <w:r>
        <w:rPr>
          <w:rFonts w:ascii="宋体" w:hint="eastAsia"/>
          <w:sz w:val="24"/>
          <w:szCs w:val="20"/>
        </w:rPr>
        <w:t>烯烃聚合的理论研究中曾提出过自由基、阳离子、络合阳离子和阴离子机理，但均未获得公认。试对其依据和不足之处加以讨论。</w:t>
      </w:r>
    </w:p>
    <w:p w:rsidR="00000000" w:rsidRDefault="004A607D">
      <w:pPr>
        <w:snapToGrid w:val="0"/>
        <w:rPr>
          <w:sz w:val="24"/>
          <w:szCs w:val="20"/>
        </w:rPr>
      </w:pPr>
      <w:r>
        <w:rPr>
          <w:rFonts w:ascii="宋体" w:hint="eastAsia"/>
          <w:sz w:val="24"/>
          <w:szCs w:val="20"/>
        </w:rPr>
        <w:t>13.</w:t>
      </w:r>
      <w:r>
        <w:rPr>
          <w:rFonts w:hint="eastAsia"/>
          <w:sz w:val="24"/>
          <w:szCs w:val="20"/>
        </w:rPr>
        <w:t>简述支持</w:t>
      </w:r>
      <w:r>
        <w:rPr>
          <w:sz w:val="24"/>
          <w:szCs w:val="20"/>
        </w:rPr>
        <w:t>Natta</w:t>
      </w:r>
      <w:r>
        <w:rPr>
          <w:rFonts w:hint="eastAsia"/>
          <w:sz w:val="24"/>
          <w:szCs w:val="20"/>
        </w:rPr>
        <w:t>的双金属机理和</w:t>
      </w:r>
      <w:r>
        <w:rPr>
          <w:sz w:val="24"/>
          <w:szCs w:val="20"/>
        </w:rPr>
        <w:t>Cossee-Arlman</w:t>
      </w:r>
      <w:r>
        <w:rPr>
          <w:rFonts w:hint="eastAsia"/>
          <w:sz w:val="24"/>
          <w:szCs w:val="20"/>
        </w:rPr>
        <w:t>的单金属机理的实验依据，这两种机理各解释了什么问题及存在的主</w:t>
      </w:r>
      <w:r>
        <w:rPr>
          <w:rFonts w:hint="eastAsia"/>
          <w:sz w:val="24"/>
          <w:szCs w:val="20"/>
        </w:rPr>
        <w:t>要不足。</w:t>
      </w:r>
    </w:p>
    <w:p w:rsidR="00000000" w:rsidRDefault="004A607D">
      <w:pPr>
        <w:snapToGrid w:val="0"/>
        <w:rPr>
          <w:sz w:val="24"/>
          <w:szCs w:val="20"/>
        </w:rPr>
      </w:pPr>
      <w:r>
        <w:rPr>
          <w:rFonts w:ascii="宋体" w:hint="eastAsia"/>
          <w:sz w:val="24"/>
          <w:szCs w:val="20"/>
        </w:rPr>
        <w:t>14.</w:t>
      </w:r>
      <w:r>
        <w:rPr>
          <w:rFonts w:hint="eastAsia"/>
          <w:sz w:val="24"/>
          <w:szCs w:val="20"/>
        </w:rPr>
        <w:t>简述</w:t>
      </w:r>
      <w:r>
        <w:rPr>
          <w:sz w:val="24"/>
          <w:szCs w:val="20"/>
        </w:rPr>
        <w:t>Natta</w:t>
      </w:r>
      <w:r>
        <w:rPr>
          <w:rFonts w:hint="eastAsia"/>
          <w:sz w:val="24"/>
          <w:szCs w:val="20"/>
        </w:rPr>
        <w:t>的双金属机理和</w:t>
      </w:r>
      <w:r>
        <w:rPr>
          <w:sz w:val="24"/>
          <w:szCs w:val="20"/>
        </w:rPr>
        <w:t>Cossee-Arlman</w:t>
      </w:r>
      <w:r>
        <w:rPr>
          <w:rFonts w:hint="eastAsia"/>
          <w:sz w:val="24"/>
          <w:szCs w:val="20"/>
        </w:rPr>
        <w:t>的单金属机理的基本论点。</w:t>
      </w:r>
    </w:p>
    <w:p w:rsidR="00000000" w:rsidRDefault="004A607D">
      <w:pPr>
        <w:snapToGrid w:val="0"/>
        <w:rPr>
          <w:sz w:val="24"/>
          <w:szCs w:val="20"/>
        </w:rPr>
      </w:pPr>
      <w:r>
        <w:rPr>
          <w:rFonts w:ascii="宋体" w:hint="eastAsia"/>
          <w:sz w:val="24"/>
          <w:szCs w:val="20"/>
        </w:rPr>
        <w:t>15.</w:t>
      </w:r>
      <w:r>
        <w:rPr>
          <w:rFonts w:hint="eastAsia"/>
          <w:sz w:val="24"/>
          <w:szCs w:val="20"/>
        </w:rPr>
        <w:t>二烯烃配位聚合催化剂主要有哪几类？</w:t>
      </w:r>
    </w:p>
    <w:p w:rsidR="00000000" w:rsidRDefault="004A607D">
      <w:pPr>
        <w:snapToGrid w:val="0"/>
        <w:rPr>
          <w:sz w:val="24"/>
          <w:szCs w:val="20"/>
        </w:rPr>
      </w:pPr>
      <w:r>
        <w:rPr>
          <w:sz w:val="24"/>
          <w:szCs w:val="20"/>
        </w:rPr>
        <w:t> </w:t>
      </w:r>
    </w:p>
    <w:p w:rsidR="00000000" w:rsidRDefault="004A607D">
      <w:pPr>
        <w:snapToGrid w:val="0"/>
        <w:jc w:val="center"/>
        <w:rPr>
          <w:b/>
          <w:bCs/>
          <w:sz w:val="28"/>
        </w:rPr>
      </w:pPr>
      <w:r>
        <w:rPr>
          <w:rFonts w:hint="eastAsia"/>
          <w:b/>
          <w:bCs/>
          <w:sz w:val="28"/>
        </w:rPr>
        <w:t>第五章</w:t>
      </w:r>
      <w:r>
        <w:rPr>
          <w:b/>
          <w:bCs/>
          <w:sz w:val="28"/>
        </w:rPr>
        <w:t xml:space="preserve"> </w:t>
      </w:r>
      <w:r>
        <w:rPr>
          <w:rFonts w:hint="eastAsia"/>
          <w:b/>
          <w:bCs/>
          <w:sz w:val="28"/>
        </w:rPr>
        <w:t>配位聚合习题答案</w:t>
      </w:r>
    </w:p>
    <w:p w:rsidR="00000000" w:rsidRDefault="004A607D">
      <w:pPr>
        <w:snapToGrid w:val="0"/>
      </w:pPr>
      <w:r>
        <w:t>1</w:t>
      </w:r>
      <w:r>
        <w:rPr>
          <w:rFonts w:hint="eastAsia"/>
        </w:rPr>
        <w:t>．</w:t>
      </w:r>
    </w:p>
    <w:p w:rsidR="00000000" w:rsidRDefault="004A607D">
      <w:pPr>
        <w:numPr>
          <w:ilvl w:val="0"/>
          <w:numId w:val="15"/>
        </w:numPr>
        <w:snapToGrid w:val="0"/>
      </w:pPr>
      <w:r>
        <w:rPr>
          <w:sz w:val="14"/>
          <w:szCs w:val="14"/>
        </w:rPr>
        <w:t xml:space="preserve">    </w:t>
      </w:r>
      <w:r>
        <w:rPr>
          <w:rFonts w:hint="eastAsia"/>
        </w:rPr>
        <w:t>异构包括结构异构和立体异构，其中立体异构还包括几何异构、顺反异构、构象异构。</w:t>
      </w:r>
    </w:p>
    <w:p w:rsidR="00000000" w:rsidRDefault="004A607D">
      <w:pPr>
        <w:numPr>
          <w:ilvl w:val="0"/>
          <w:numId w:val="15"/>
        </w:numPr>
        <w:snapToGrid w:val="0"/>
      </w:pPr>
      <w:r>
        <w:rPr>
          <w:sz w:val="14"/>
          <w:szCs w:val="14"/>
        </w:rPr>
        <w:t xml:space="preserve">  </w:t>
      </w:r>
      <w:r>
        <w:rPr>
          <w:rFonts w:hint="eastAsia"/>
        </w:rPr>
        <w:t>可用聚合物的立构规整度来评价。立构规整度；立构规整聚合物占全部聚合物的分数。</w:t>
      </w:r>
    </w:p>
    <w:p w:rsidR="00000000" w:rsidRDefault="004A607D">
      <w:pPr>
        <w:snapToGrid w:val="0"/>
      </w:pPr>
      <w:r>
        <w:t>2</w:t>
      </w:r>
      <w:r>
        <w:rPr>
          <w:rFonts w:hint="eastAsia"/>
        </w:rPr>
        <w:t>．</w:t>
      </w:r>
    </w:p>
    <w:p w:rsidR="00000000" w:rsidRDefault="004A607D">
      <w:pPr>
        <w:numPr>
          <w:ilvl w:val="0"/>
          <w:numId w:val="16"/>
        </w:numPr>
        <w:snapToGrid w:val="0"/>
      </w:pPr>
      <w:r>
        <w:rPr>
          <w:sz w:val="14"/>
          <w:szCs w:val="14"/>
        </w:rPr>
        <w:t xml:space="preserve">  </w:t>
      </w:r>
      <w:r>
        <w:rPr>
          <w:rFonts w:hint="eastAsia"/>
        </w:rPr>
        <w:t>全同聚丙烯</w:t>
      </w:r>
      <w:r>
        <w:t xml:space="preserve">  </w:t>
      </w:r>
      <w:r>
        <w:rPr>
          <w:rFonts w:hint="eastAsia"/>
        </w:rPr>
        <w:t>间同聚丙烯</w:t>
      </w:r>
    </w:p>
    <w:p w:rsidR="00000000" w:rsidRDefault="004A607D">
      <w:pPr>
        <w:numPr>
          <w:ilvl w:val="0"/>
          <w:numId w:val="16"/>
        </w:numPr>
        <w:snapToGrid w:val="0"/>
      </w:pPr>
      <w:r>
        <w:rPr>
          <w:rFonts w:hint="eastAsia"/>
        </w:rPr>
        <w:t>全同聚环氧丙烷</w:t>
      </w:r>
      <w:r>
        <w:t xml:space="preserve">  </w:t>
      </w:r>
      <w:r>
        <w:rPr>
          <w:rFonts w:hint="eastAsia"/>
        </w:rPr>
        <w:t>间同聚环氧丙烷</w:t>
      </w:r>
    </w:p>
    <w:p w:rsidR="00000000" w:rsidRDefault="004A607D">
      <w:pPr>
        <w:numPr>
          <w:ilvl w:val="0"/>
          <w:numId w:val="16"/>
        </w:numPr>
        <w:snapToGrid w:val="0"/>
      </w:pPr>
      <w:r>
        <w:rPr>
          <w:rFonts w:hint="eastAsia"/>
        </w:rPr>
        <w:t>顺</w:t>
      </w:r>
      <w:r>
        <w:t>1,4-</w:t>
      </w:r>
      <w:r>
        <w:rPr>
          <w:rFonts w:hint="eastAsia"/>
        </w:rPr>
        <w:t>聚丁二烯</w:t>
      </w:r>
      <w:r>
        <w:t xml:space="preserve">  </w:t>
      </w:r>
      <w:r>
        <w:rPr>
          <w:rFonts w:hint="eastAsia"/>
        </w:rPr>
        <w:t>反</w:t>
      </w:r>
      <w:r>
        <w:t>1,4-</w:t>
      </w:r>
      <w:r>
        <w:rPr>
          <w:rFonts w:hint="eastAsia"/>
        </w:rPr>
        <w:t>聚丁二烯</w:t>
      </w:r>
      <w:r>
        <w:t xml:space="preserve">  </w:t>
      </w:r>
      <w:r>
        <w:rPr>
          <w:rFonts w:hint="eastAsia"/>
        </w:rPr>
        <w:t>全同</w:t>
      </w:r>
      <w:r>
        <w:t>1,2-</w:t>
      </w:r>
      <w:r>
        <w:rPr>
          <w:rFonts w:hint="eastAsia"/>
        </w:rPr>
        <w:t>聚丁二烯</w:t>
      </w:r>
      <w:r>
        <w:t xml:space="preserve">  </w:t>
      </w:r>
      <w:r>
        <w:rPr>
          <w:rFonts w:hint="eastAsia"/>
        </w:rPr>
        <w:t>间同</w:t>
      </w:r>
      <w:r>
        <w:t>1,2-</w:t>
      </w:r>
      <w:r>
        <w:rPr>
          <w:rFonts w:hint="eastAsia"/>
        </w:rPr>
        <w:t>聚丁二烯</w:t>
      </w:r>
    </w:p>
    <w:p w:rsidR="00000000" w:rsidRDefault="004A607D">
      <w:pPr>
        <w:numPr>
          <w:ilvl w:val="0"/>
          <w:numId w:val="16"/>
        </w:numPr>
        <w:snapToGrid w:val="0"/>
      </w:pPr>
      <w:r>
        <w:t>CH</w:t>
      </w:r>
      <w:r>
        <w:rPr>
          <w:vertAlign w:val="subscript"/>
        </w:rPr>
        <w:t>2</w:t>
      </w:r>
      <w:r>
        <w:t>=C</w:t>
      </w:r>
      <w:r>
        <w:t>H-CH=CH</w:t>
      </w:r>
      <w:r>
        <w:rPr>
          <w:vertAlign w:val="subscript"/>
        </w:rPr>
        <w:t>2</w:t>
      </w:r>
      <w:r>
        <w:t>-CH</w:t>
      </w:r>
      <w:r>
        <w:rPr>
          <w:vertAlign w:val="subscript"/>
        </w:rPr>
        <w:t>3</w:t>
      </w:r>
    </w:p>
    <w:p w:rsidR="00000000" w:rsidRDefault="004A607D">
      <w:pPr>
        <w:snapToGrid w:val="0"/>
        <w:ind w:left="360"/>
      </w:pPr>
      <w:r>
        <w:t>1    2   3   4   5</w:t>
      </w:r>
    </w:p>
    <w:p w:rsidR="00000000" w:rsidRDefault="004A607D">
      <w:pPr>
        <w:snapToGrid w:val="0"/>
        <w:ind w:left="360"/>
      </w:pPr>
      <w:r>
        <w:t>1,4-</w:t>
      </w:r>
      <w:r>
        <w:rPr>
          <w:rFonts w:hint="eastAsia"/>
        </w:rPr>
        <w:t>聚合：</w:t>
      </w:r>
    </w:p>
    <w:p w:rsidR="00000000" w:rsidRDefault="004A607D">
      <w:pPr>
        <w:snapToGrid w:val="0"/>
        <w:ind w:firstLineChars="200" w:firstLine="420"/>
      </w:pPr>
      <w:r>
        <w:rPr>
          <w:rFonts w:hint="eastAsia"/>
        </w:rPr>
        <w:t>全同顺</w:t>
      </w:r>
      <w:r>
        <w:t>1,4-</w:t>
      </w:r>
      <w:r>
        <w:rPr>
          <w:rFonts w:hint="eastAsia"/>
        </w:rPr>
        <w:t>聚</w:t>
      </w:r>
      <w:r>
        <w:t>-1,4</w:t>
      </w:r>
      <w:r>
        <w:rPr>
          <w:rFonts w:hint="eastAsia"/>
        </w:rPr>
        <w:t>戊二烯</w:t>
      </w:r>
      <w:r>
        <w:t xml:space="preserve">  </w:t>
      </w:r>
      <w:r>
        <w:rPr>
          <w:rFonts w:hint="eastAsia"/>
        </w:rPr>
        <w:t>间同顺</w:t>
      </w:r>
      <w:r>
        <w:t>1,4-</w:t>
      </w:r>
      <w:r>
        <w:rPr>
          <w:rFonts w:hint="eastAsia"/>
        </w:rPr>
        <w:t>聚</w:t>
      </w:r>
      <w:r>
        <w:t>-1,4</w:t>
      </w:r>
      <w:r>
        <w:rPr>
          <w:rFonts w:hint="eastAsia"/>
        </w:rPr>
        <w:t>戊二烯</w:t>
      </w:r>
      <w:r>
        <w:t xml:space="preserve">  </w:t>
      </w:r>
    </w:p>
    <w:p w:rsidR="00000000" w:rsidRDefault="004A607D">
      <w:pPr>
        <w:snapToGrid w:val="0"/>
        <w:ind w:firstLineChars="200" w:firstLine="420"/>
      </w:pPr>
      <w:r>
        <w:rPr>
          <w:rFonts w:hint="eastAsia"/>
        </w:rPr>
        <w:lastRenderedPageBreak/>
        <w:t>全同反</w:t>
      </w:r>
      <w:r>
        <w:t>1,4-</w:t>
      </w:r>
      <w:r>
        <w:rPr>
          <w:rFonts w:hint="eastAsia"/>
        </w:rPr>
        <w:t>聚</w:t>
      </w:r>
      <w:r>
        <w:t>-1,4</w:t>
      </w:r>
      <w:r>
        <w:rPr>
          <w:rFonts w:hint="eastAsia"/>
        </w:rPr>
        <w:t>戊二烯</w:t>
      </w:r>
      <w:r>
        <w:t xml:space="preserve"> </w:t>
      </w:r>
      <w:r>
        <w:rPr>
          <w:rFonts w:hint="eastAsia"/>
        </w:rPr>
        <w:t>间同顺</w:t>
      </w:r>
      <w:r>
        <w:t>1,4-</w:t>
      </w:r>
      <w:r>
        <w:rPr>
          <w:rFonts w:hint="eastAsia"/>
        </w:rPr>
        <w:t>聚</w:t>
      </w:r>
      <w:r>
        <w:t>-1,4</w:t>
      </w:r>
      <w:r>
        <w:rPr>
          <w:rFonts w:hint="eastAsia"/>
        </w:rPr>
        <w:t>戊二烯</w:t>
      </w:r>
    </w:p>
    <w:p w:rsidR="00000000" w:rsidRDefault="004A607D">
      <w:pPr>
        <w:snapToGrid w:val="0"/>
        <w:ind w:firstLineChars="200" w:firstLine="420"/>
      </w:pPr>
      <w:r>
        <w:t>1,2</w:t>
      </w:r>
      <w:r>
        <w:rPr>
          <w:rFonts w:hint="eastAsia"/>
        </w:rPr>
        <w:t>聚合：</w:t>
      </w:r>
    </w:p>
    <w:p w:rsidR="00000000" w:rsidRDefault="004A607D">
      <w:pPr>
        <w:snapToGrid w:val="0"/>
        <w:ind w:firstLineChars="200" w:firstLine="420"/>
      </w:pPr>
      <w:r>
        <w:rPr>
          <w:rFonts w:hint="eastAsia"/>
        </w:rPr>
        <w:t>全同</w:t>
      </w:r>
      <w:r>
        <w:t>1,2-</w:t>
      </w:r>
      <w:r>
        <w:rPr>
          <w:rFonts w:hint="eastAsia"/>
        </w:rPr>
        <w:t>（甲基顺式）聚</w:t>
      </w:r>
      <w:r>
        <w:t>-1,4</w:t>
      </w:r>
      <w:r>
        <w:rPr>
          <w:rFonts w:hint="eastAsia"/>
        </w:rPr>
        <w:t>戊二烯</w:t>
      </w:r>
      <w:r>
        <w:t xml:space="preserve">  </w:t>
      </w:r>
      <w:r>
        <w:rPr>
          <w:rFonts w:hint="eastAsia"/>
        </w:rPr>
        <w:t>全同</w:t>
      </w:r>
      <w:r>
        <w:t>1,2-</w:t>
      </w:r>
      <w:r>
        <w:rPr>
          <w:rFonts w:hint="eastAsia"/>
        </w:rPr>
        <w:t>（甲基反式）聚</w:t>
      </w:r>
      <w:r>
        <w:t>-1,4</w:t>
      </w:r>
      <w:r>
        <w:rPr>
          <w:rFonts w:hint="eastAsia"/>
        </w:rPr>
        <w:t>戊二烯</w:t>
      </w:r>
    </w:p>
    <w:p w:rsidR="00000000" w:rsidRDefault="004A607D">
      <w:pPr>
        <w:snapToGrid w:val="0"/>
        <w:ind w:firstLineChars="200" w:firstLine="420"/>
      </w:pPr>
      <w:r>
        <w:rPr>
          <w:rFonts w:hint="eastAsia"/>
        </w:rPr>
        <w:t>间同</w:t>
      </w:r>
      <w:r>
        <w:t>1,2-</w:t>
      </w:r>
      <w:r>
        <w:rPr>
          <w:rFonts w:hint="eastAsia"/>
        </w:rPr>
        <w:t>（甲基顺式）聚</w:t>
      </w:r>
      <w:r>
        <w:t>-1,4</w:t>
      </w:r>
      <w:r>
        <w:rPr>
          <w:rFonts w:hint="eastAsia"/>
        </w:rPr>
        <w:t>戊二烯</w:t>
      </w:r>
      <w:r>
        <w:t xml:space="preserve">  </w:t>
      </w:r>
      <w:r>
        <w:rPr>
          <w:rFonts w:hint="eastAsia"/>
        </w:rPr>
        <w:t>间同</w:t>
      </w:r>
      <w:r>
        <w:t>1,2-</w:t>
      </w:r>
      <w:r>
        <w:rPr>
          <w:rFonts w:hint="eastAsia"/>
        </w:rPr>
        <w:t>（甲基反式）聚</w:t>
      </w:r>
      <w:r>
        <w:t>-1,4</w:t>
      </w:r>
      <w:r>
        <w:rPr>
          <w:rFonts w:hint="eastAsia"/>
        </w:rPr>
        <w:t>戊二烯</w:t>
      </w:r>
    </w:p>
    <w:p w:rsidR="00000000" w:rsidRDefault="004A607D">
      <w:pPr>
        <w:snapToGrid w:val="0"/>
        <w:ind w:firstLine="432"/>
      </w:pPr>
      <w:r>
        <w:t>3,4-</w:t>
      </w:r>
      <w:r>
        <w:rPr>
          <w:rFonts w:hint="eastAsia"/>
        </w:rPr>
        <w:t>聚合：</w:t>
      </w:r>
    </w:p>
    <w:p w:rsidR="00000000" w:rsidRDefault="004A607D">
      <w:pPr>
        <w:snapToGrid w:val="0"/>
        <w:ind w:firstLine="432"/>
      </w:pPr>
      <w:r>
        <w:rPr>
          <w:rFonts w:hint="eastAsia"/>
        </w:rPr>
        <w:t>全同</w:t>
      </w:r>
      <w:r>
        <w:t>3,4</w:t>
      </w:r>
      <w:r>
        <w:rPr>
          <w:rFonts w:hint="eastAsia"/>
        </w:rPr>
        <w:t>（甲基全同）</w:t>
      </w:r>
      <w:r>
        <w:t>-</w:t>
      </w:r>
      <w:r>
        <w:rPr>
          <w:rFonts w:hint="eastAsia"/>
        </w:rPr>
        <w:t>聚</w:t>
      </w:r>
      <w:r>
        <w:t>-1,4</w:t>
      </w:r>
      <w:r>
        <w:rPr>
          <w:rFonts w:hint="eastAsia"/>
        </w:rPr>
        <w:t>戊二烯</w:t>
      </w:r>
      <w:r>
        <w:t xml:space="preserve">  </w:t>
      </w:r>
      <w:r>
        <w:rPr>
          <w:rFonts w:hint="eastAsia"/>
        </w:rPr>
        <w:t>间同</w:t>
      </w:r>
      <w:r>
        <w:t>3,4</w:t>
      </w:r>
      <w:r>
        <w:rPr>
          <w:rFonts w:hint="eastAsia"/>
        </w:rPr>
        <w:t>（甲基全同）</w:t>
      </w:r>
      <w:r>
        <w:t>-</w:t>
      </w:r>
      <w:r>
        <w:rPr>
          <w:rFonts w:hint="eastAsia"/>
        </w:rPr>
        <w:t>聚</w:t>
      </w:r>
      <w:r>
        <w:t>-1,4</w:t>
      </w:r>
      <w:r>
        <w:rPr>
          <w:rFonts w:hint="eastAsia"/>
        </w:rPr>
        <w:t>戊二烯</w:t>
      </w:r>
    </w:p>
    <w:p w:rsidR="00000000" w:rsidRDefault="004A607D">
      <w:pPr>
        <w:snapToGrid w:val="0"/>
        <w:ind w:left="630" w:hangingChars="300" w:hanging="630"/>
      </w:pPr>
      <w:r>
        <w:rPr>
          <w:rFonts w:ascii="宋体" w:hAnsi="宋体" w:hint="eastAsia"/>
        </w:rPr>
        <w:t>⑤</w:t>
      </w:r>
      <w:r>
        <w:rPr>
          <w:rFonts w:ascii="宋体" w:hAnsi="宋体" w:hint="eastAsia"/>
        </w:rPr>
        <w:t xml:space="preserve">  </w:t>
      </w:r>
      <w:r>
        <w:rPr>
          <w:rFonts w:hint="eastAsia"/>
        </w:rPr>
        <w:t>全同</w:t>
      </w:r>
      <w:r>
        <w:t>1,4-</w:t>
      </w:r>
      <w:r>
        <w:rPr>
          <w:rFonts w:hint="eastAsia"/>
        </w:rPr>
        <w:t>聚异戊二烯</w:t>
      </w:r>
      <w:r>
        <w:t xml:space="preserve">     </w:t>
      </w:r>
      <w:r>
        <w:rPr>
          <w:rFonts w:hint="eastAsia"/>
        </w:rPr>
        <w:t>间同</w:t>
      </w:r>
      <w:r>
        <w:t>1,4-</w:t>
      </w:r>
      <w:r>
        <w:rPr>
          <w:rFonts w:hint="eastAsia"/>
        </w:rPr>
        <w:t>聚异戊二烯</w:t>
      </w:r>
      <w:r>
        <w:t xml:space="preserve">    </w:t>
      </w:r>
      <w:r>
        <w:rPr>
          <w:rFonts w:hint="eastAsia"/>
        </w:rPr>
        <w:t>全同</w:t>
      </w:r>
      <w:r>
        <w:t>3,4-</w:t>
      </w:r>
      <w:r>
        <w:rPr>
          <w:rFonts w:hint="eastAsia"/>
        </w:rPr>
        <w:t>聚异戊二烯</w:t>
      </w:r>
      <w:r>
        <w:t xml:space="preserve">         </w:t>
      </w:r>
    </w:p>
    <w:p w:rsidR="00000000" w:rsidRDefault="004A607D">
      <w:pPr>
        <w:snapToGrid w:val="0"/>
        <w:ind w:left="210" w:hangingChars="100" w:hanging="210"/>
      </w:pPr>
      <w:r>
        <w:rPr>
          <w:rFonts w:hint="eastAsia"/>
        </w:rPr>
        <w:t>间同</w:t>
      </w:r>
      <w:r>
        <w:t>3,4-</w:t>
      </w:r>
      <w:r>
        <w:rPr>
          <w:rFonts w:hint="eastAsia"/>
        </w:rPr>
        <w:t>聚异戊二烯</w:t>
      </w:r>
      <w:r>
        <w:t xml:space="preserve"> </w:t>
      </w:r>
    </w:p>
    <w:p w:rsidR="00000000" w:rsidRDefault="004A607D">
      <w:pPr>
        <w:snapToGrid w:val="0"/>
      </w:pPr>
      <w:r>
        <w:t>3</w:t>
      </w:r>
      <w:r>
        <w:rPr>
          <w:rFonts w:hint="eastAsia"/>
        </w:rPr>
        <w:t>．</w:t>
      </w:r>
    </w:p>
    <w:p w:rsidR="00000000" w:rsidRDefault="004A607D">
      <w:pPr>
        <w:snapToGrid w:val="0"/>
      </w:pPr>
      <w:r>
        <w:rPr>
          <w:rFonts w:ascii="宋体" w:hAnsi="宋体" w:hint="eastAsia"/>
        </w:rPr>
        <w:t>①</w:t>
      </w:r>
      <w:r>
        <w:rPr>
          <w:sz w:val="14"/>
          <w:szCs w:val="14"/>
        </w:rPr>
        <w:t xml:space="preserve">     </w:t>
      </w:r>
      <w:r>
        <w:rPr>
          <w:rFonts w:hint="eastAsia"/>
        </w:rPr>
        <w:t>配位聚合从反应历程定义，主要是从单体如何与活性中心发生作用角度分析反应，主要特点参书</w:t>
      </w:r>
      <w:r>
        <w:t>151</w:t>
      </w:r>
      <w:r>
        <w:rPr>
          <w:rFonts w:hint="eastAsia"/>
        </w:rPr>
        <w:t>页。</w:t>
      </w:r>
    </w:p>
    <w:p w:rsidR="00000000" w:rsidRDefault="004A607D">
      <w:pPr>
        <w:snapToGrid w:val="0"/>
      </w:pPr>
      <w:r>
        <w:rPr>
          <w:rFonts w:ascii="宋体" w:hAnsi="宋体" w:hint="eastAsia"/>
        </w:rPr>
        <w:t>②</w:t>
      </w:r>
      <w:r>
        <w:rPr>
          <w:sz w:val="14"/>
          <w:szCs w:val="14"/>
        </w:rPr>
        <w:t xml:space="preserve">     </w:t>
      </w:r>
      <w:r>
        <w:rPr>
          <w:rFonts w:hint="eastAsia"/>
        </w:rPr>
        <w:t>定向聚合从形成的产物角度定义，凡形成立构规整聚合物的聚合均属定向聚合，不论反应历程如何。</w:t>
      </w:r>
    </w:p>
    <w:p w:rsidR="00000000" w:rsidRDefault="004A607D">
      <w:pPr>
        <w:snapToGrid w:val="0"/>
      </w:pPr>
      <w:r>
        <w:rPr>
          <w:rFonts w:ascii="宋体" w:hAnsi="宋体" w:hint="eastAsia"/>
        </w:rPr>
        <w:t>③</w:t>
      </w:r>
      <w:r>
        <w:rPr>
          <w:sz w:val="14"/>
          <w:szCs w:val="14"/>
        </w:rPr>
        <w:t xml:space="preserve">     </w:t>
      </w:r>
      <w:r>
        <w:t>Ziegler-Natta</w:t>
      </w:r>
      <w:r>
        <w:rPr>
          <w:rFonts w:hint="eastAsia"/>
        </w:rPr>
        <w:t>聚合的主要特点是以</w:t>
      </w:r>
      <w:r>
        <w:t>Ziegler-Natta</w:t>
      </w:r>
      <w:r>
        <w:rPr>
          <w:rFonts w:hint="eastAsia"/>
        </w:rPr>
        <w:t>催化剂催化的聚合过程。</w:t>
      </w:r>
    </w:p>
    <w:p w:rsidR="00000000" w:rsidRDefault="004A607D">
      <w:pPr>
        <w:snapToGrid w:val="0"/>
      </w:pPr>
      <w:r>
        <w:rPr>
          <w:rFonts w:ascii="宋体" w:hAnsi="宋体" w:hint="eastAsia"/>
        </w:rPr>
        <w:t>④</w:t>
      </w:r>
      <w:r>
        <w:rPr>
          <w:sz w:val="14"/>
          <w:szCs w:val="14"/>
        </w:rPr>
        <w:t xml:space="preserve">     </w:t>
      </w:r>
      <w:r>
        <w:rPr>
          <w:rFonts w:hint="eastAsia"/>
        </w:rPr>
        <w:t>关系：</w:t>
      </w:r>
      <w:r>
        <w:t>Ziegler-Natta</w:t>
      </w:r>
      <w:r>
        <w:rPr>
          <w:rFonts w:hint="eastAsia"/>
        </w:rPr>
        <w:t>聚合属配位聚合，配位</w:t>
      </w:r>
      <w:r>
        <w:rPr>
          <w:rFonts w:hint="eastAsia"/>
        </w:rPr>
        <w:t>聚合还包括其它的催化体系。配位聚合的产物可以是立构规整的，也可能不是立构规整的。</w:t>
      </w:r>
      <w:r>
        <w:t>Ziegler-Natta</w:t>
      </w:r>
      <w:r>
        <w:rPr>
          <w:rFonts w:hint="eastAsia"/>
        </w:rPr>
        <w:t>聚合分析同上。定向聚合可包括配位聚合、</w:t>
      </w:r>
      <w:r>
        <w:t>Ziegler-Natta</w:t>
      </w:r>
      <w:r>
        <w:rPr>
          <w:rFonts w:hint="eastAsia"/>
        </w:rPr>
        <w:t>聚合，还包括其它聚合。</w:t>
      </w:r>
    </w:p>
    <w:p w:rsidR="00000000" w:rsidRDefault="004A607D">
      <w:pPr>
        <w:snapToGrid w:val="0"/>
      </w:pPr>
      <w:r>
        <w:t>4</w:t>
      </w:r>
      <w:r>
        <w:rPr>
          <w:rFonts w:hint="eastAsia"/>
        </w:rPr>
        <w:t>．参书。</w:t>
      </w:r>
    </w:p>
    <w:p w:rsidR="00000000" w:rsidRDefault="004A607D">
      <w:pPr>
        <w:snapToGrid w:val="0"/>
      </w:pPr>
      <w:r>
        <w:t>5</w:t>
      </w:r>
      <w:r>
        <w:rPr>
          <w:rFonts w:hint="eastAsia"/>
        </w:rPr>
        <w:t>．</w:t>
      </w:r>
    </w:p>
    <w:p w:rsidR="00000000" w:rsidRDefault="004A607D">
      <w:pPr>
        <w:snapToGrid w:val="0"/>
      </w:pPr>
      <w:r>
        <w:rPr>
          <w:rFonts w:ascii="宋体" w:hAnsi="宋体" w:hint="eastAsia"/>
        </w:rPr>
        <w:t>①</w:t>
      </w:r>
      <w:r>
        <w:rPr>
          <w:sz w:val="14"/>
          <w:szCs w:val="14"/>
        </w:rPr>
        <w:t xml:space="preserve">     </w:t>
      </w:r>
      <w:r>
        <w:rPr>
          <w:rFonts w:hint="eastAsia"/>
        </w:rPr>
        <w:t>开发出一类新型聚合催化剂，不仅使当时最后一大类没有聚合的工业化单体</w:t>
      </w:r>
      <w:r>
        <w:rPr>
          <w:rFonts w:ascii="宋体" w:hAnsi="宋体" w:hint="eastAsia"/>
        </w:rPr>
        <w:t>а</w:t>
      </w:r>
      <w:r>
        <w:t>-</w:t>
      </w:r>
      <w:r>
        <w:rPr>
          <w:rFonts w:hint="eastAsia"/>
        </w:rPr>
        <w:t>烯烃得以工业化生生产，而且得到了用其它聚合方法得不到的立构规整聚合物。</w:t>
      </w:r>
    </w:p>
    <w:p w:rsidR="00000000" w:rsidRDefault="004A607D">
      <w:pPr>
        <w:snapToGrid w:val="0"/>
      </w:pPr>
      <w:r>
        <w:rPr>
          <w:rFonts w:ascii="宋体" w:hAnsi="宋体" w:hint="eastAsia"/>
        </w:rPr>
        <w:t>②</w:t>
      </w:r>
      <w:r>
        <w:rPr>
          <w:sz w:val="14"/>
          <w:szCs w:val="14"/>
        </w:rPr>
        <w:t xml:space="preserve">     </w:t>
      </w:r>
      <w:r>
        <w:rPr>
          <w:rFonts w:hint="eastAsia"/>
        </w:rPr>
        <w:t>理论上，提出了配位聚合机理、立构规整聚合物等概念。</w:t>
      </w:r>
    </w:p>
    <w:p w:rsidR="00000000" w:rsidRDefault="004A607D">
      <w:pPr>
        <w:snapToGrid w:val="0"/>
      </w:pPr>
      <w:r>
        <w:t>6</w:t>
      </w:r>
      <w:r>
        <w:rPr>
          <w:rFonts w:hint="eastAsia"/>
        </w:rPr>
        <w:t>．参书。</w:t>
      </w:r>
    </w:p>
    <w:p w:rsidR="00000000" w:rsidRDefault="004A607D">
      <w:pPr>
        <w:snapToGrid w:val="0"/>
      </w:pPr>
      <w:r>
        <w:t>7</w:t>
      </w:r>
      <w:r>
        <w:rPr>
          <w:rFonts w:hint="eastAsia"/>
        </w:rPr>
        <w:t>．</w:t>
      </w:r>
      <w:r>
        <w:t xml:space="preserve"> </w:t>
      </w:r>
      <w:r>
        <w:rPr>
          <w:rFonts w:hint="eastAsia"/>
        </w:rPr>
        <w:t>阳离子聚合引发剂为</w:t>
      </w:r>
      <w:r>
        <w:t>Lewis</w:t>
      </w:r>
      <w:r>
        <w:rPr>
          <w:rFonts w:hint="eastAsia"/>
        </w:rPr>
        <w:t>酸类化合物；</w:t>
      </w:r>
    </w:p>
    <w:p w:rsidR="00000000" w:rsidRDefault="004A607D">
      <w:pPr>
        <w:snapToGrid w:val="0"/>
        <w:ind w:firstLineChars="200" w:firstLine="420"/>
      </w:pPr>
      <w:r>
        <w:rPr>
          <w:rFonts w:hint="eastAsia"/>
        </w:rPr>
        <w:t>阴离子聚合引发剂为</w:t>
      </w:r>
      <w:r>
        <w:t>le</w:t>
      </w:r>
      <w:r>
        <w:t>wis</w:t>
      </w:r>
      <w:r>
        <w:rPr>
          <w:rFonts w:hint="eastAsia"/>
        </w:rPr>
        <w:t>碱类化合物；</w:t>
      </w:r>
    </w:p>
    <w:p w:rsidR="00000000" w:rsidRDefault="004A607D">
      <w:pPr>
        <w:snapToGrid w:val="0"/>
      </w:pPr>
      <w:r>
        <w:t>Ziegler-Natta</w:t>
      </w:r>
      <w:r>
        <w:rPr>
          <w:rFonts w:hint="eastAsia"/>
        </w:rPr>
        <w:t>催化剂中的主催化剂为</w:t>
      </w:r>
      <w:r>
        <w:t>Lewis</w:t>
      </w:r>
      <w:r>
        <w:rPr>
          <w:rFonts w:hint="eastAsia"/>
        </w:rPr>
        <w:t>酸，共催化剂是</w:t>
      </w:r>
      <w:r>
        <w:t>lewis</w:t>
      </w:r>
      <w:r>
        <w:rPr>
          <w:rFonts w:hint="eastAsia"/>
        </w:rPr>
        <w:t>碱，但它不是阳</w:t>
      </w:r>
      <w:r>
        <w:t>-</w:t>
      </w:r>
      <w:r>
        <w:rPr>
          <w:rFonts w:hint="eastAsia"/>
        </w:rPr>
        <w:t>阴离子引发剂的简单加和。其反应历程为配位阴离子聚合，产物多为立构规整聚合物。</w:t>
      </w:r>
    </w:p>
    <w:p w:rsidR="00000000" w:rsidRDefault="004A607D">
      <w:pPr>
        <w:snapToGrid w:val="0"/>
      </w:pPr>
      <w:r>
        <w:t>8</w:t>
      </w:r>
      <w:r>
        <w:rPr>
          <w:rFonts w:hint="eastAsia"/>
        </w:rPr>
        <w:t>．</w:t>
      </w:r>
    </w:p>
    <w:p w:rsidR="00000000" w:rsidRDefault="004A607D">
      <w:pPr>
        <w:snapToGrid w:val="0"/>
      </w:pPr>
      <w:r>
        <w:rPr>
          <w:rFonts w:ascii="宋体" w:hAnsi="宋体" w:hint="eastAsia"/>
        </w:rPr>
        <w:t>①</w:t>
      </w:r>
      <w:r>
        <w:rPr>
          <w:sz w:val="14"/>
          <w:szCs w:val="14"/>
        </w:rPr>
        <w:t xml:space="preserve">     </w:t>
      </w:r>
      <w:r>
        <w:t>Ziegler-Natta</w:t>
      </w:r>
      <w:r>
        <w:rPr>
          <w:rFonts w:hint="eastAsia"/>
        </w:rPr>
        <w:t>催化剂与离子聚合引发剂在性质上有许多相似之处，活性中心易与水、空气中的氧、二氧化碳等反应失去活性。</w:t>
      </w:r>
    </w:p>
    <w:p w:rsidR="00000000" w:rsidRDefault="004A607D">
      <w:pPr>
        <w:snapToGrid w:val="0"/>
      </w:pPr>
      <w:r>
        <w:rPr>
          <w:rFonts w:hint="eastAsia"/>
        </w:rPr>
        <w:t>反应体系应用惰性气体保护，除去空气、水分，单体、溶剂在反应前应精制、净化。溶剂多用烃类化合物。</w:t>
      </w:r>
    </w:p>
    <w:p w:rsidR="00000000" w:rsidRDefault="004A607D">
      <w:pPr>
        <w:snapToGrid w:val="0"/>
      </w:pPr>
      <w:r>
        <w:rPr>
          <w:rFonts w:ascii="宋体" w:hAnsi="宋体" w:hint="eastAsia"/>
        </w:rPr>
        <w:t>②</w:t>
      </w:r>
      <w:r>
        <w:rPr>
          <w:sz w:val="14"/>
          <w:szCs w:val="14"/>
        </w:rPr>
        <w:t xml:space="preserve">     </w:t>
      </w:r>
      <w:r>
        <w:rPr>
          <w:rFonts w:hint="eastAsia"/>
        </w:rPr>
        <w:t>一般高效催化剂由于用量少，可不脱除。一般工艺中残余催化剂可通过加入</w:t>
      </w:r>
      <w:r>
        <w:rPr>
          <w:rFonts w:hint="eastAsia"/>
        </w:rPr>
        <w:t>水、醇、螯合剂来脱除。</w:t>
      </w:r>
    </w:p>
    <w:p w:rsidR="00000000" w:rsidRDefault="004A607D">
      <w:pPr>
        <w:snapToGrid w:val="0"/>
      </w:pPr>
      <w:r>
        <w:t>9</w:t>
      </w:r>
      <w:r>
        <w:rPr>
          <w:rFonts w:hint="eastAsia"/>
        </w:rPr>
        <w:t>．</w:t>
      </w:r>
    </w:p>
    <w:p w:rsidR="00000000" w:rsidRDefault="004A607D">
      <w:pPr>
        <w:snapToGrid w:val="0"/>
      </w:pPr>
      <w:r>
        <w:rPr>
          <w:rFonts w:ascii="宋体" w:hAnsi="宋体" w:hint="eastAsia"/>
        </w:rPr>
        <w:t>①</w:t>
      </w:r>
      <w:r>
        <w:rPr>
          <w:sz w:val="14"/>
          <w:szCs w:val="14"/>
        </w:rPr>
        <w:t xml:space="preserve">     </w:t>
      </w:r>
      <w:r>
        <w:rPr>
          <w:rFonts w:hint="eastAsia"/>
        </w:rPr>
        <w:t>丙烯自由基聚合时，自由基易从丙烯分子上提取氢，形成低活性烯丙基自由基，所以得不到高聚物。</w:t>
      </w:r>
    </w:p>
    <w:p w:rsidR="00000000" w:rsidRDefault="004A607D">
      <w:pPr>
        <w:snapToGrid w:val="0"/>
      </w:pPr>
      <w:r>
        <w:rPr>
          <w:rFonts w:ascii="宋体" w:hAnsi="宋体" w:hint="eastAsia"/>
        </w:rPr>
        <w:t>②</w:t>
      </w:r>
      <w:r>
        <w:rPr>
          <w:sz w:val="14"/>
          <w:szCs w:val="14"/>
        </w:rPr>
        <w:t xml:space="preserve">     </w:t>
      </w:r>
      <w:r>
        <w:rPr>
          <w:rFonts w:hint="eastAsia"/>
        </w:rPr>
        <w:t>离子聚合，由于甲基为推电子基。不易阴离子聚合，而一个甲基的推电作用弱，阳离子聚合也难，活性中心易发生异构化，变成相对稳定的结构，因此只能生成低聚物。</w:t>
      </w:r>
    </w:p>
    <w:p w:rsidR="00000000" w:rsidRDefault="004A607D">
      <w:pPr>
        <w:snapToGrid w:val="0"/>
      </w:pPr>
      <w:r>
        <w:rPr>
          <w:rFonts w:ascii="宋体" w:hAnsi="宋体" w:hint="eastAsia"/>
        </w:rPr>
        <w:t>③</w:t>
      </w:r>
      <w:r>
        <w:rPr>
          <w:sz w:val="14"/>
          <w:szCs w:val="14"/>
        </w:rPr>
        <w:t xml:space="preserve">     </w:t>
      </w:r>
      <w:r>
        <w:rPr>
          <w:rFonts w:hint="eastAsia"/>
        </w:rPr>
        <w:t>用</w:t>
      </w:r>
      <w:r>
        <w:t>Ziegler-Natta</w:t>
      </w:r>
      <w:r>
        <w:rPr>
          <w:rFonts w:hint="eastAsia"/>
        </w:rPr>
        <w:t>催化剂进行配位聚合可得高聚物，因为单体聚合能力弱，但催化剂能力强。</w:t>
      </w:r>
    </w:p>
    <w:p w:rsidR="00000000" w:rsidRDefault="004A607D">
      <w:pPr>
        <w:snapToGrid w:val="0"/>
      </w:pPr>
      <w:r>
        <w:rPr>
          <w:rFonts w:ascii="宋体" w:hAnsi="宋体" w:hint="eastAsia"/>
        </w:rPr>
        <w:t>④</w:t>
      </w:r>
      <w:r>
        <w:rPr>
          <w:sz w:val="14"/>
          <w:szCs w:val="14"/>
        </w:rPr>
        <w:t xml:space="preserve">     </w:t>
      </w:r>
      <w:r>
        <w:rPr>
          <w:rFonts w:hint="eastAsia"/>
        </w:rPr>
        <w:t>鉴定可用沸腾庚烷萃取法和光谱法。</w:t>
      </w:r>
    </w:p>
    <w:p w:rsidR="00000000" w:rsidRDefault="004A607D">
      <w:pPr>
        <w:snapToGrid w:val="0"/>
      </w:pPr>
      <w:r>
        <w:t>10</w:t>
      </w:r>
      <w:r>
        <w:rPr>
          <w:rFonts w:hint="eastAsia"/>
        </w:rPr>
        <w:t>．</w:t>
      </w:r>
    </w:p>
    <w:tbl>
      <w:tblPr>
        <w:tblW w:w="0" w:type="auto"/>
        <w:tblBorders>
          <w:top w:val="single" w:sz="12" w:space="0" w:color="000000"/>
          <w:bottom w:val="single" w:sz="12" w:space="0" w:color="000000"/>
        </w:tblBorders>
        <w:tblLook w:val="0000"/>
      </w:tblPr>
      <w:tblGrid>
        <w:gridCol w:w="2840"/>
        <w:gridCol w:w="2841"/>
        <w:gridCol w:w="2841"/>
      </w:tblGrid>
      <w:tr w:rsidR="00000000">
        <w:tc>
          <w:tcPr>
            <w:tcW w:w="2840" w:type="dxa"/>
            <w:tcBorders>
              <w:top w:val="single" w:sz="12" w:space="0" w:color="000000"/>
              <w:left w:val="nil"/>
              <w:bottom w:val="single" w:sz="6" w:space="0" w:color="000000"/>
              <w:right w:val="single" w:sz="6" w:space="0" w:color="000000"/>
            </w:tcBorders>
          </w:tcPr>
          <w:p w:rsidR="00000000" w:rsidRDefault="004A607D">
            <w:pPr>
              <w:jc w:val="center"/>
              <w:rPr>
                <w:iCs/>
              </w:rPr>
            </w:pPr>
            <w:r>
              <w:t> </w:t>
            </w:r>
          </w:p>
        </w:tc>
        <w:tc>
          <w:tcPr>
            <w:tcW w:w="2841" w:type="dxa"/>
            <w:tcBorders>
              <w:top w:val="single" w:sz="12" w:space="0" w:color="000000"/>
              <w:left w:val="single" w:sz="6" w:space="0" w:color="000000"/>
              <w:bottom w:val="single" w:sz="6" w:space="0" w:color="000000"/>
              <w:right w:val="nil"/>
            </w:tcBorders>
          </w:tcPr>
          <w:p w:rsidR="00000000" w:rsidRDefault="004A607D">
            <w:pPr>
              <w:jc w:val="center"/>
              <w:rPr>
                <w:iCs/>
              </w:rPr>
            </w:pPr>
            <w:r>
              <w:rPr>
                <w:rFonts w:hint="eastAsia"/>
                <w:iCs/>
              </w:rPr>
              <w:t>高压聚乙烯</w:t>
            </w:r>
          </w:p>
        </w:tc>
        <w:tc>
          <w:tcPr>
            <w:tcW w:w="2841" w:type="dxa"/>
            <w:tcBorders>
              <w:top w:val="single" w:sz="12" w:space="0" w:color="000000"/>
              <w:left w:val="nil"/>
              <w:bottom w:val="single" w:sz="6" w:space="0" w:color="000000"/>
              <w:right w:val="nil"/>
            </w:tcBorders>
          </w:tcPr>
          <w:p w:rsidR="00000000" w:rsidRDefault="004A607D">
            <w:pPr>
              <w:jc w:val="center"/>
              <w:rPr>
                <w:iCs/>
              </w:rPr>
            </w:pPr>
            <w:r>
              <w:rPr>
                <w:iCs/>
              </w:rPr>
              <w:t xml:space="preserve">   </w:t>
            </w:r>
            <w:r>
              <w:rPr>
                <w:rFonts w:hint="eastAsia"/>
                <w:iCs/>
              </w:rPr>
              <w:t>低压聚乙烯</w:t>
            </w:r>
          </w:p>
        </w:tc>
      </w:tr>
      <w:tr w:rsidR="00000000">
        <w:tc>
          <w:tcPr>
            <w:tcW w:w="2840" w:type="dxa"/>
            <w:tcBorders>
              <w:top w:val="single" w:sz="6" w:space="0" w:color="000000"/>
              <w:left w:val="nil"/>
              <w:bottom w:val="nil"/>
              <w:right w:val="single" w:sz="6" w:space="0" w:color="000000"/>
            </w:tcBorders>
          </w:tcPr>
          <w:p w:rsidR="00000000" w:rsidRDefault="004A607D">
            <w:pPr>
              <w:jc w:val="center"/>
            </w:pPr>
            <w:r>
              <w:rPr>
                <w:rFonts w:hint="eastAsia"/>
              </w:rPr>
              <w:t>催化剂</w:t>
            </w:r>
          </w:p>
        </w:tc>
        <w:tc>
          <w:tcPr>
            <w:tcW w:w="2841" w:type="dxa"/>
            <w:tcBorders>
              <w:top w:val="single" w:sz="6" w:space="0" w:color="000000"/>
              <w:left w:val="single" w:sz="6" w:space="0" w:color="000000"/>
              <w:bottom w:val="nil"/>
              <w:right w:val="nil"/>
            </w:tcBorders>
          </w:tcPr>
          <w:p w:rsidR="00000000" w:rsidRDefault="004A607D">
            <w:pPr>
              <w:jc w:val="center"/>
            </w:pPr>
            <w:r>
              <w:t>O</w:t>
            </w:r>
            <w:r>
              <w:rPr>
                <w:vertAlign w:val="subscript"/>
              </w:rPr>
              <w:t>2</w:t>
            </w:r>
            <w:r>
              <w:rPr>
                <w:rFonts w:hint="eastAsia"/>
              </w:rPr>
              <w:t>（微量）</w:t>
            </w:r>
          </w:p>
        </w:tc>
        <w:tc>
          <w:tcPr>
            <w:tcW w:w="2841" w:type="dxa"/>
            <w:tcBorders>
              <w:top w:val="single" w:sz="6" w:space="0" w:color="000000"/>
              <w:left w:val="nil"/>
              <w:bottom w:val="nil"/>
              <w:right w:val="nil"/>
            </w:tcBorders>
          </w:tcPr>
          <w:p w:rsidR="00000000" w:rsidRDefault="004A607D">
            <w:pPr>
              <w:jc w:val="center"/>
            </w:pPr>
            <w:r>
              <w:t>Ziegler-Natta</w:t>
            </w:r>
            <w:r>
              <w:rPr>
                <w:rFonts w:hint="eastAsia"/>
              </w:rPr>
              <w:t>催化剂</w:t>
            </w:r>
          </w:p>
        </w:tc>
      </w:tr>
      <w:tr w:rsidR="00000000">
        <w:tc>
          <w:tcPr>
            <w:tcW w:w="2840" w:type="dxa"/>
            <w:tcBorders>
              <w:top w:val="nil"/>
              <w:left w:val="nil"/>
              <w:bottom w:val="nil"/>
              <w:right w:val="single" w:sz="6" w:space="0" w:color="000000"/>
            </w:tcBorders>
          </w:tcPr>
          <w:p w:rsidR="00000000" w:rsidRDefault="004A607D">
            <w:pPr>
              <w:jc w:val="center"/>
            </w:pPr>
            <w:r>
              <w:rPr>
                <w:rFonts w:hint="eastAsia"/>
              </w:rPr>
              <w:t>机理</w:t>
            </w:r>
          </w:p>
        </w:tc>
        <w:tc>
          <w:tcPr>
            <w:tcW w:w="2841" w:type="dxa"/>
            <w:tcBorders>
              <w:top w:val="nil"/>
              <w:left w:val="single" w:sz="6" w:space="0" w:color="000000"/>
              <w:bottom w:val="nil"/>
              <w:right w:val="nil"/>
            </w:tcBorders>
          </w:tcPr>
          <w:p w:rsidR="00000000" w:rsidRDefault="004A607D">
            <w:pPr>
              <w:jc w:val="center"/>
            </w:pPr>
            <w:r>
              <w:rPr>
                <w:rFonts w:hint="eastAsia"/>
              </w:rPr>
              <w:t>自由基聚合</w:t>
            </w:r>
          </w:p>
        </w:tc>
        <w:tc>
          <w:tcPr>
            <w:tcW w:w="2841" w:type="dxa"/>
            <w:tcBorders>
              <w:top w:val="nil"/>
              <w:left w:val="nil"/>
              <w:bottom w:val="nil"/>
              <w:right w:val="nil"/>
            </w:tcBorders>
          </w:tcPr>
          <w:p w:rsidR="00000000" w:rsidRDefault="004A607D">
            <w:pPr>
              <w:jc w:val="center"/>
            </w:pPr>
            <w:r>
              <w:rPr>
                <w:rFonts w:hint="eastAsia"/>
              </w:rPr>
              <w:t>配位阴离子聚合</w:t>
            </w:r>
          </w:p>
        </w:tc>
      </w:tr>
      <w:tr w:rsidR="00000000">
        <w:tc>
          <w:tcPr>
            <w:tcW w:w="2840" w:type="dxa"/>
            <w:tcBorders>
              <w:top w:val="nil"/>
              <w:left w:val="nil"/>
              <w:bottom w:val="single" w:sz="12" w:space="0" w:color="000000"/>
              <w:right w:val="single" w:sz="6" w:space="0" w:color="000000"/>
            </w:tcBorders>
          </w:tcPr>
          <w:p w:rsidR="00000000" w:rsidRDefault="004A607D">
            <w:pPr>
              <w:jc w:val="center"/>
            </w:pPr>
            <w:r>
              <w:rPr>
                <w:rFonts w:hint="eastAsia"/>
              </w:rPr>
              <w:t>产物</w:t>
            </w:r>
          </w:p>
        </w:tc>
        <w:tc>
          <w:tcPr>
            <w:tcW w:w="2841" w:type="dxa"/>
            <w:tcBorders>
              <w:top w:val="nil"/>
              <w:left w:val="single" w:sz="6" w:space="0" w:color="000000"/>
              <w:bottom w:val="single" w:sz="12" w:space="0" w:color="000000"/>
              <w:right w:val="nil"/>
            </w:tcBorders>
          </w:tcPr>
          <w:p w:rsidR="00000000" w:rsidRDefault="004A607D">
            <w:pPr>
              <w:jc w:val="center"/>
            </w:pPr>
            <w:r>
              <w:rPr>
                <w:rFonts w:hint="eastAsia"/>
              </w:rPr>
              <w:t>有很多支链（</w:t>
            </w:r>
            <w:r>
              <w:t>LDPE</w:t>
            </w:r>
            <w:r>
              <w:rPr>
                <w:rFonts w:hint="eastAsia"/>
              </w:rPr>
              <w:t>）</w:t>
            </w:r>
          </w:p>
        </w:tc>
        <w:tc>
          <w:tcPr>
            <w:tcW w:w="2841" w:type="dxa"/>
            <w:tcBorders>
              <w:top w:val="nil"/>
              <w:left w:val="nil"/>
              <w:bottom w:val="single" w:sz="12" w:space="0" w:color="000000"/>
              <w:right w:val="nil"/>
            </w:tcBorders>
          </w:tcPr>
          <w:p w:rsidR="00000000" w:rsidRDefault="004A607D">
            <w:pPr>
              <w:jc w:val="center"/>
            </w:pPr>
            <w:r>
              <w:rPr>
                <w:rFonts w:hint="eastAsia"/>
              </w:rPr>
              <w:t>线型（</w:t>
            </w:r>
            <w:r>
              <w:t>HDPE</w:t>
            </w:r>
            <w:r>
              <w:rPr>
                <w:rFonts w:hint="eastAsia"/>
              </w:rPr>
              <w:t>）</w:t>
            </w:r>
          </w:p>
        </w:tc>
      </w:tr>
    </w:tbl>
    <w:p w:rsidR="00000000" w:rsidRDefault="004A607D">
      <w:pPr>
        <w:snapToGrid w:val="0"/>
      </w:pPr>
      <w:r>
        <w:t>11</w:t>
      </w:r>
      <w:r>
        <w:rPr>
          <w:rFonts w:hint="eastAsia"/>
        </w:rPr>
        <w:t>．氢气是一种链转移剂</w:t>
      </w:r>
    </w:p>
    <w:p w:rsidR="00000000" w:rsidRDefault="004A607D">
      <w:pPr>
        <w:snapToGrid w:val="0"/>
      </w:pPr>
      <w:r>
        <w:t>12</w:t>
      </w:r>
      <w:r>
        <w:rPr>
          <w:rFonts w:hint="eastAsia"/>
        </w:rPr>
        <w:t>．参书。</w:t>
      </w:r>
    </w:p>
    <w:p w:rsidR="00000000" w:rsidRDefault="004A607D">
      <w:pPr>
        <w:snapToGrid w:val="0"/>
      </w:pPr>
      <w:r>
        <w:t>13</w:t>
      </w:r>
      <w:r>
        <w:rPr>
          <w:rFonts w:hint="eastAsia"/>
        </w:rPr>
        <w:t>．参书</w:t>
      </w:r>
    </w:p>
    <w:p w:rsidR="00000000" w:rsidRDefault="004A607D">
      <w:pPr>
        <w:snapToGrid w:val="0"/>
      </w:pPr>
      <w:r>
        <w:lastRenderedPageBreak/>
        <w:t>14</w:t>
      </w:r>
      <w:r>
        <w:rPr>
          <w:rFonts w:hint="eastAsia"/>
        </w:rPr>
        <w:t>．有三类；</w:t>
      </w:r>
      <w:r>
        <w:t>Ziegler-Natta</w:t>
      </w:r>
      <w:r>
        <w:rPr>
          <w:rFonts w:hint="eastAsia"/>
        </w:rPr>
        <w:t>催化剂、</w:t>
      </w:r>
      <w:r>
        <w:rPr>
          <w:rFonts w:ascii="宋体" w:hAnsi="宋体" w:hint="eastAsia"/>
        </w:rPr>
        <w:t>Π</w:t>
      </w:r>
      <w:r>
        <w:t>-</w:t>
      </w:r>
      <w:r>
        <w:rPr>
          <w:rFonts w:hint="eastAsia"/>
        </w:rPr>
        <w:t>烯丙基镍型催化剂、烷基金属。</w:t>
      </w:r>
    </w:p>
    <w:p w:rsidR="00000000" w:rsidRDefault="004A607D">
      <w:pPr>
        <w:snapToGrid w:val="0"/>
      </w:pPr>
      <w:r>
        <w:t> </w:t>
      </w:r>
    </w:p>
    <w:p w:rsidR="00000000" w:rsidRDefault="004A607D">
      <w:pPr>
        <w:rPr>
          <w:rFonts w:hint="eastAsia"/>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bCs/>
          <w:sz w:val="24"/>
          <w:szCs w:val="20"/>
        </w:rPr>
      </w:pPr>
    </w:p>
    <w:p w:rsidR="00000000" w:rsidRDefault="004A607D">
      <w:pPr>
        <w:snapToGrid w:val="0"/>
        <w:jc w:val="center"/>
        <w:rPr>
          <w:rFonts w:hint="eastAsia"/>
          <w:b/>
          <w:sz w:val="30"/>
        </w:rPr>
      </w:pPr>
      <w:r>
        <w:rPr>
          <w:rFonts w:hint="eastAsia"/>
          <w:b/>
          <w:sz w:val="30"/>
        </w:rPr>
        <w:t>第</w:t>
      </w:r>
      <w:r>
        <w:rPr>
          <w:b/>
          <w:sz w:val="30"/>
        </w:rPr>
        <w:t xml:space="preserve"> </w:t>
      </w:r>
      <w:r>
        <w:rPr>
          <w:rFonts w:hint="eastAsia"/>
          <w:b/>
          <w:sz w:val="30"/>
        </w:rPr>
        <w:t>六</w:t>
      </w:r>
      <w:r>
        <w:rPr>
          <w:b/>
          <w:sz w:val="30"/>
        </w:rPr>
        <w:t xml:space="preserve"> </w:t>
      </w:r>
      <w:r>
        <w:rPr>
          <w:rFonts w:hint="eastAsia"/>
          <w:b/>
          <w:sz w:val="30"/>
        </w:rPr>
        <w:t>章</w:t>
      </w:r>
      <w:r>
        <w:rPr>
          <w:b/>
          <w:sz w:val="30"/>
        </w:rPr>
        <w:t xml:space="preserve"> </w:t>
      </w:r>
      <w:r>
        <w:rPr>
          <w:rFonts w:hint="eastAsia"/>
          <w:b/>
          <w:sz w:val="30"/>
        </w:rPr>
        <w:t>开环聚合习题</w:t>
      </w:r>
    </w:p>
    <w:p w:rsidR="00000000" w:rsidRDefault="004A607D">
      <w:pPr>
        <w:snapToGrid w:val="0"/>
        <w:jc w:val="center"/>
        <w:rPr>
          <w:rFonts w:hint="eastAsia"/>
          <w:szCs w:val="20"/>
        </w:rPr>
      </w:pPr>
    </w:p>
    <w:p w:rsidR="00000000" w:rsidRDefault="004A607D">
      <w:pPr>
        <w:snapToGrid w:val="0"/>
        <w:rPr>
          <w:szCs w:val="20"/>
        </w:rPr>
      </w:pPr>
      <w:r>
        <w:rPr>
          <w:szCs w:val="20"/>
        </w:rPr>
        <w:t>1</w:t>
      </w:r>
      <w:r>
        <w:rPr>
          <w:szCs w:val="20"/>
        </w:rPr>
        <w:t>、</w:t>
      </w:r>
      <w:r>
        <w:rPr>
          <w:sz w:val="14"/>
          <w:szCs w:val="14"/>
        </w:rPr>
        <w:t xml:space="preserve"> </w:t>
      </w:r>
      <w:r>
        <w:rPr>
          <w:rFonts w:hint="eastAsia"/>
          <w:szCs w:val="20"/>
        </w:rPr>
        <w:t>试讨论环状单体环的大小与开环聚合反应倾向间的关系。</w:t>
      </w:r>
    </w:p>
    <w:p w:rsidR="00000000" w:rsidRDefault="004A607D">
      <w:pPr>
        <w:snapToGrid w:val="0"/>
        <w:rPr>
          <w:szCs w:val="20"/>
        </w:rPr>
      </w:pPr>
      <w:r>
        <w:rPr>
          <w:szCs w:val="20"/>
        </w:rPr>
        <w:t>2</w:t>
      </w:r>
      <w:r>
        <w:rPr>
          <w:szCs w:val="20"/>
        </w:rPr>
        <w:t>、</w:t>
      </w:r>
      <w:r>
        <w:rPr>
          <w:sz w:val="14"/>
          <w:szCs w:val="14"/>
        </w:rPr>
        <w:t xml:space="preserve"> </w:t>
      </w:r>
      <w:r>
        <w:rPr>
          <w:rFonts w:hint="eastAsia"/>
          <w:szCs w:val="20"/>
        </w:rPr>
        <w:t>氧化丙烯的负离子聚合通常仅能得到低相对分子质量的聚合物，试讨</w:t>
      </w:r>
      <w:r>
        <w:rPr>
          <w:rFonts w:hint="eastAsia"/>
          <w:szCs w:val="20"/>
        </w:rPr>
        <w:t>论原因。</w:t>
      </w:r>
    </w:p>
    <w:p w:rsidR="00000000" w:rsidRDefault="004A607D">
      <w:pPr>
        <w:snapToGrid w:val="0"/>
        <w:rPr>
          <w:szCs w:val="20"/>
        </w:rPr>
      </w:pPr>
      <w:r>
        <w:rPr>
          <w:szCs w:val="20"/>
        </w:rPr>
        <w:t>3</w:t>
      </w:r>
      <w:r>
        <w:rPr>
          <w:szCs w:val="20"/>
        </w:rPr>
        <w:t>、</w:t>
      </w:r>
      <w:r>
        <w:rPr>
          <w:sz w:val="14"/>
          <w:szCs w:val="14"/>
        </w:rPr>
        <w:t xml:space="preserve"> </w:t>
      </w:r>
      <w:r>
        <w:rPr>
          <w:rFonts w:hint="eastAsia"/>
          <w:szCs w:val="20"/>
        </w:rPr>
        <w:t>用氢氧负离子或烷氧负离子引发环氧化物的聚合反应常在醇的存在下进行，为什么？醇是如何影响相对分子质量的？</w:t>
      </w:r>
    </w:p>
    <w:p w:rsidR="00000000" w:rsidRDefault="004A607D">
      <w:pPr>
        <w:snapToGrid w:val="0"/>
        <w:rPr>
          <w:szCs w:val="20"/>
        </w:rPr>
      </w:pPr>
      <w:r>
        <w:rPr>
          <w:szCs w:val="20"/>
        </w:rPr>
        <w:t>4</w:t>
      </w:r>
      <w:r>
        <w:rPr>
          <w:szCs w:val="20"/>
        </w:rPr>
        <w:t>、</w:t>
      </w:r>
      <w:r>
        <w:rPr>
          <w:sz w:val="14"/>
          <w:szCs w:val="14"/>
        </w:rPr>
        <w:t xml:space="preserve"> </w:t>
      </w:r>
      <w:r>
        <w:rPr>
          <w:rFonts w:hint="eastAsia"/>
          <w:szCs w:val="20"/>
        </w:rPr>
        <w:t>用方程式表示环醚、环缩醛在聚合反应中发生的尾咬、扩环反应。</w:t>
      </w:r>
    </w:p>
    <w:p w:rsidR="00000000" w:rsidRDefault="004A607D">
      <w:pPr>
        <w:snapToGrid w:val="0"/>
        <w:rPr>
          <w:szCs w:val="20"/>
        </w:rPr>
      </w:pPr>
      <w:r>
        <w:rPr>
          <w:szCs w:val="20"/>
        </w:rPr>
        <w:t>5</w:t>
      </w:r>
      <w:r>
        <w:rPr>
          <w:szCs w:val="20"/>
        </w:rPr>
        <w:t>、</w:t>
      </w:r>
      <w:r>
        <w:rPr>
          <w:sz w:val="14"/>
          <w:szCs w:val="14"/>
        </w:rPr>
        <w:t xml:space="preserve"> </w:t>
      </w:r>
      <w:r>
        <w:rPr>
          <w:rFonts w:hint="eastAsia"/>
          <w:szCs w:val="20"/>
        </w:rPr>
        <w:t>考察下列单体和引发体系：</w:t>
      </w:r>
    </w:p>
    <w:p w:rsidR="00000000" w:rsidRDefault="004A607D">
      <w:pPr>
        <w:snapToGrid w:val="0"/>
        <w:rPr>
          <w:szCs w:val="20"/>
        </w:rPr>
      </w:pPr>
      <w:r>
        <w:rPr>
          <w:szCs w:val="20"/>
        </w:rPr>
        <w:t xml:space="preserve">    </w:t>
      </w:r>
    </w:p>
    <w:tbl>
      <w:tblPr>
        <w:tblW w:w="0" w:type="auto"/>
        <w:tblBorders>
          <w:top w:val="single" w:sz="12" w:space="0" w:color="000000"/>
          <w:bottom w:val="single" w:sz="12" w:space="0" w:color="000000"/>
        </w:tblBorders>
        <w:tblLook w:val="0000"/>
      </w:tblPr>
      <w:tblGrid>
        <w:gridCol w:w="4261"/>
        <w:gridCol w:w="4261"/>
      </w:tblGrid>
      <w:tr w:rsidR="00000000">
        <w:tc>
          <w:tcPr>
            <w:tcW w:w="4261" w:type="dxa"/>
            <w:tcBorders>
              <w:top w:val="single" w:sz="12" w:space="0" w:color="000000"/>
              <w:left w:val="nil"/>
              <w:bottom w:val="single" w:sz="6" w:space="0" w:color="000000"/>
              <w:right w:val="single" w:sz="6" w:space="0" w:color="000000"/>
            </w:tcBorders>
          </w:tcPr>
          <w:p w:rsidR="00000000" w:rsidRDefault="004A607D">
            <w:pPr>
              <w:jc w:val="center"/>
              <w:rPr>
                <w:szCs w:val="20"/>
              </w:rPr>
            </w:pPr>
            <w:r>
              <w:rPr>
                <w:rFonts w:hint="eastAsia"/>
                <w:szCs w:val="20"/>
              </w:rPr>
              <w:t>引发体系</w:t>
            </w:r>
          </w:p>
        </w:tc>
        <w:tc>
          <w:tcPr>
            <w:tcW w:w="4261" w:type="dxa"/>
            <w:tcBorders>
              <w:top w:val="single" w:sz="12" w:space="0" w:color="000000"/>
              <w:left w:val="nil"/>
              <w:bottom w:val="single" w:sz="6" w:space="0" w:color="000000"/>
              <w:right w:val="nil"/>
            </w:tcBorders>
          </w:tcPr>
          <w:p w:rsidR="00000000" w:rsidRDefault="004A607D">
            <w:pPr>
              <w:jc w:val="center"/>
              <w:rPr>
                <w:szCs w:val="20"/>
              </w:rPr>
            </w:pPr>
            <w:r>
              <w:rPr>
                <w:rFonts w:hint="eastAsia"/>
                <w:szCs w:val="20"/>
              </w:rPr>
              <w:t>单体</w:t>
            </w:r>
          </w:p>
        </w:tc>
      </w:tr>
      <w:tr w:rsidR="00000000">
        <w:tc>
          <w:tcPr>
            <w:tcW w:w="4261" w:type="dxa"/>
            <w:tcBorders>
              <w:top w:val="nil"/>
              <w:left w:val="nil"/>
              <w:bottom w:val="nil"/>
              <w:right w:val="single" w:sz="6" w:space="0" w:color="000000"/>
            </w:tcBorders>
          </w:tcPr>
          <w:p w:rsidR="00000000" w:rsidRDefault="004A607D">
            <w:pPr>
              <w:jc w:val="center"/>
              <w:rPr>
                <w:szCs w:val="20"/>
              </w:rPr>
            </w:pPr>
            <w:r>
              <w:rPr>
                <w:szCs w:val="20"/>
              </w:rPr>
              <w:t>n-C</w:t>
            </w:r>
            <w:r>
              <w:rPr>
                <w:szCs w:val="20"/>
                <w:vertAlign w:val="subscript"/>
              </w:rPr>
              <w:t>4</w:t>
            </w:r>
            <w:r>
              <w:rPr>
                <w:szCs w:val="20"/>
              </w:rPr>
              <w:t>H</w:t>
            </w:r>
            <w:r>
              <w:rPr>
                <w:szCs w:val="20"/>
                <w:vertAlign w:val="subscript"/>
              </w:rPr>
              <w:t>9</w:t>
            </w:r>
            <w:r>
              <w:rPr>
                <w:szCs w:val="20"/>
              </w:rPr>
              <w:t>Li</w:t>
            </w:r>
          </w:p>
        </w:tc>
        <w:tc>
          <w:tcPr>
            <w:tcW w:w="4261" w:type="dxa"/>
            <w:tcBorders>
              <w:top w:val="nil"/>
              <w:left w:val="nil"/>
              <w:bottom w:val="nil"/>
              <w:right w:val="nil"/>
            </w:tcBorders>
          </w:tcPr>
          <w:p w:rsidR="00000000" w:rsidRDefault="004A607D">
            <w:pPr>
              <w:rPr>
                <w:szCs w:val="20"/>
              </w:rPr>
            </w:pPr>
            <w:r>
              <w:rPr>
                <w:szCs w:val="20"/>
              </w:rPr>
              <w:t xml:space="preserve">            </w:t>
            </w:r>
            <w:r>
              <w:rPr>
                <w:rFonts w:hint="eastAsia"/>
                <w:szCs w:val="20"/>
              </w:rPr>
              <w:t>氧化丙烯</w:t>
            </w:r>
          </w:p>
        </w:tc>
      </w:tr>
      <w:tr w:rsidR="00000000">
        <w:tc>
          <w:tcPr>
            <w:tcW w:w="4261" w:type="dxa"/>
            <w:tcBorders>
              <w:top w:val="nil"/>
              <w:left w:val="nil"/>
              <w:bottom w:val="nil"/>
              <w:right w:val="single" w:sz="6" w:space="0" w:color="000000"/>
            </w:tcBorders>
          </w:tcPr>
          <w:p w:rsidR="00000000" w:rsidRDefault="004A607D">
            <w:pPr>
              <w:jc w:val="center"/>
              <w:rPr>
                <w:szCs w:val="20"/>
              </w:rPr>
            </w:pPr>
            <w:r>
              <w:rPr>
                <w:szCs w:val="20"/>
              </w:rPr>
              <w:t>BF</w:t>
            </w:r>
            <w:r>
              <w:rPr>
                <w:szCs w:val="20"/>
                <w:vertAlign w:val="subscript"/>
              </w:rPr>
              <w:t>3</w:t>
            </w:r>
            <w:r>
              <w:rPr>
                <w:szCs w:val="20"/>
              </w:rPr>
              <w:t xml:space="preserve"> + H</w:t>
            </w:r>
            <w:r>
              <w:rPr>
                <w:szCs w:val="20"/>
                <w:vertAlign w:val="subscript"/>
              </w:rPr>
              <w:t>2</w:t>
            </w:r>
            <w:r>
              <w:rPr>
                <w:szCs w:val="20"/>
              </w:rPr>
              <w:t>O</w:t>
            </w:r>
          </w:p>
        </w:tc>
        <w:tc>
          <w:tcPr>
            <w:tcW w:w="4261" w:type="dxa"/>
            <w:tcBorders>
              <w:top w:val="nil"/>
              <w:left w:val="nil"/>
              <w:bottom w:val="nil"/>
              <w:right w:val="nil"/>
            </w:tcBorders>
          </w:tcPr>
          <w:p w:rsidR="00000000" w:rsidRDefault="004A607D">
            <w:pPr>
              <w:rPr>
                <w:szCs w:val="20"/>
              </w:rPr>
            </w:pPr>
            <w:r>
              <w:rPr>
                <w:rFonts w:ascii="宋体" w:hint="eastAsia"/>
                <w:szCs w:val="20"/>
              </w:rPr>
              <w:t xml:space="preserve">            </w:t>
            </w:r>
            <w:r>
              <w:rPr>
                <w:rFonts w:ascii="宋体" w:hint="eastAsia"/>
                <w:szCs w:val="20"/>
              </w:rPr>
              <w:t>ε</w:t>
            </w:r>
            <w:r>
              <w:rPr>
                <w:rFonts w:ascii="宋体" w:hint="eastAsia"/>
                <w:szCs w:val="20"/>
              </w:rPr>
              <w:t>-</w:t>
            </w:r>
            <w:r>
              <w:rPr>
                <w:rFonts w:hint="eastAsia"/>
                <w:szCs w:val="20"/>
              </w:rPr>
              <w:t>吡咯烷酮（</w:t>
            </w:r>
            <w:r>
              <w:rPr>
                <w:rFonts w:ascii="宋体" w:hint="eastAsia"/>
                <w:szCs w:val="20"/>
              </w:rPr>
              <w:t>ε</w:t>
            </w:r>
            <w:r>
              <w:rPr>
                <w:rFonts w:ascii="宋体" w:hint="eastAsia"/>
                <w:szCs w:val="20"/>
              </w:rPr>
              <w:t>-</w:t>
            </w:r>
            <w:r>
              <w:rPr>
                <w:rFonts w:ascii="宋体" w:hint="eastAsia"/>
                <w:szCs w:val="20"/>
              </w:rPr>
              <w:t>己内酰胺）</w:t>
            </w:r>
          </w:p>
        </w:tc>
      </w:tr>
      <w:tr w:rsidR="00000000">
        <w:tc>
          <w:tcPr>
            <w:tcW w:w="4261" w:type="dxa"/>
            <w:tcBorders>
              <w:top w:val="nil"/>
              <w:left w:val="nil"/>
              <w:bottom w:val="nil"/>
              <w:right w:val="single" w:sz="6" w:space="0" w:color="000000"/>
            </w:tcBorders>
          </w:tcPr>
          <w:p w:rsidR="00000000" w:rsidRDefault="004A607D">
            <w:pPr>
              <w:jc w:val="center"/>
              <w:rPr>
                <w:szCs w:val="20"/>
              </w:rPr>
            </w:pPr>
            <w:r>
              <w:rPr>
                <w:szCs w:val="20"/>
              </w:rPr>
              <w:t>H</w:t>
            </w:r>
            <w:r>
              <w:rPr>
                <w:szCs w:val="20"/>
                <w:vertAlign w:val="subscript"/>
              </w:rPr>
              <w:t>2</w:t>
            </w:r>
            <w:r>
              <w:rPr>
                <w:szCs w:val="20"/>
              </w:rPr>
              <w:t>SO</w:t>
            </w:r>
            <w:r>
              <w:rPr>
                <w:szCs w:val="20"/>
                <w:vertAlign w:val="subscript"/>
              </w:rPr>
              <w:t>4</w:t>
            </w:r>
          </w:p>
        </w:tc>
        <w:tc>
          <w:tcPr>
            <w:tcW w:w="4261" w:type="dxa"/>
            <w:tcBorders>
              <w:top w:val="nil"/>
              <w:left w:val="nil"/>
              <w:bottom w:val="nil"/>
              <w:right w:val="nil"/>
            </w:tcBorders>
          </w:tcPr>
          <w:p w:rsidR="00000000" w:rsidRDefault="004A607D">
            <w:pPr>
              <w:rPr>
                <w:szCs w:val="20"/>
              </w:rPr>
            </w:pPr>
            <w:r>
              <w:rPr>
                <w:rFonts w:ascii="宋体" w:hint="eastAsia"/>
                <w:szCs w:val="20"/>
              </w:rPr>
              <w:t xml:space="preserve">            </w:t>
            </w:r>
            <w:r>
              <w:rPr>
                <w:rFonts w:ascii="宋体" w:hint="eastAsia"/>
                <w:szCs w:val="20"/>
              </w:rPr>
              <w:t>δ</w:t>
            </w:r>
            <w:r>
              <w:rPr>
                <w:szCs w:val="20"/>
              </w:rPr>
              <w:t>-</w:t>
            </w:r>
            <w:r>
              <w:rPr>
                <w:rFonts w:hint="eastAsia"/>
                <w:szCs w:val="20"/>
              </w:rPr>
              <w:t>戊内酰胺</w:t>
            </w:r>
          </w:p>
        </w:tc>
      </w:tr>
      <w:tr w:rsidR="00000000">
        <w:tc>
          <w:tcPr>
            <w:tcW w:w="4261" w:type="dxa"/>
            <w:tcBorders>
              <w:top w:val="nil"/>
              <w:left w:val="nil"/>
              <w:bottom w:val="nil"/>
              <w:right w:val="single" w:sz="6" w:space="0" w:color="000000"/>
            </w:tcBorders>
          </w:tcPr>
          <w:p w:rsidR="00000000" w:rsidRDefault="004A607D">
            <w:pPr>
              <w:jc w:val="center"/>
              <w:rPr>
                <w:szCs w:val="20"/>
              </w:rPr>
            </w:pPr>
            <w:r>
              <w:rPr>
                <w:szCs w:val="20"/>
              </w:rPr>
              <w:t>NaOC</w:t>
            </w:r>
            <w:r>
              <w:rPr>
                <w:szCs w:val="20"/>
                <w:vertAlign w:val="subscript"/>
              </w:rPr>
              <w:t>2</w:t>
            </w:r>
            <w:r>
              <w:rPr>
                <w:szCs w:val="20"/>
              </w:rPr>
              <w:t>H</w:t>
            </w:r>
            <w:r>
              <w:rPr>
                <w:szCs w:val="20"/>
                <w:vertAlign w:val="subscript"/>
              </w:rPr>
              <w:t>5</w:t>
            </w:r>
          </w:p>
        </w:tc>
        <w:tc>
          <w:tcPr>
            <w:tcW w:w="4261" w:type="dxa"/>
            <w:tcBorders>
              <w:top w:val="nil"/>
              <w:left w:val="nil"/>
              <w:bottom w:val="nil"/>
              <w:right w:val="nil"/>
            </w:tcBorders>
          </w:tcPr>
          <w:p w:rsidR="00000000" w:rsidRDefault="004A607D">
            <w:pPr>
              <w:rPr>
                <w:szCs w:val="20"/>
              </w:rPr>
            </w:pPr>
            <w:r>
              <w:rPr>
                <w:szCs w:val="20"/>
              </w:rPr>
              <w:t xml:space="preserve">            </w:t>
            </w:r>
            <w:r>
              <w:rPr>
                <w:rFonts w:hint="eastAsia"/>
                <w:szCs w:val="20"/>
              </w:rPr>
              <w:t>乙烯亚胺</w:t>
            </w:r>
          </w:p>
        </w:tc>
      </w:tr>
      <w:tr w:rsidR="00000000">
        <w:tc>
          <w:tcPr>
            <w:tcW w:w="4261" w:type="dxa"/>
            <w:tcBorders>
              <w:top w:val="nil"/>
              <w:left w:val="nil"/>
              <w:bottom w:val="nil"/>
              <w:right w:val="single" w:sz="6" w:space="0" w:color="000000"/>
            </w:tcBorders>
          </w:tcPr>
          <w:p w:rsidR="00000000" w:rsidRDefault="004A607D">
            <w:pPr>
              <w:rPr>
                <w:szCs w:val="20"/>
              </w:rPr>
            </w:pPr>
            <w:r>
              <w:rPr>
                <w:szCs w:val="20"/>
              </w:rPr>
              <w:t> </w:t>
            </w:r>
          </w:p>
        </w:tc>
        <w:tc>
          <w:tcPr>
            <w:tcW w:w="4261" w:type="dxa"/>
            <w:tcBorders>
              <w:top w:val="nil"/>
              <w:left w:val="nil"/>
              <w:bottom w:val="nil"/>
              <w:right w:val="nil"/>
            </w:tcBorders>
          </w:tcPr>
          <w:p w:rsidR="00000000" w:rsidRDefault="004A607D">
            <w:pPr>
              <w:rPr>
                <w:szCs w:val="20"/>
              </w:rPr>
            </w:pPr>
            <w:r>
              <w:rPr>
                <w:szCs w:val="20"/>
              </w:rPr>
              <w:t xml:space="preserve">            </w:t>
            </w:r>
            <w:r>
              <w:rPr>
                <w:rFonts w:hint="eastAsia"/>
                <w:szCs w:val="20"/>
              </w:rPr>
              <w:t>八甲</w:t>
            </w:r>
            <w:r>
              <w:rPr>
                <w:rFonts w:hint="eastAsia"/>
                <w:szCs w:val="20"/>
              </w:rPr>
              <w:t>基环四硅氧烷</w:t>
            </w:r>
          </w:p>
        </w:tc>
      </w:tr>
      <w:tr w:rsidR="00000000">
        <w:tc>
          <w:tcPr>
            <w:tcW w:w="4261" w:type="dxa"/>
            <w:tcBorders>
              <w:top w:val="nil"/>
              <w:left w:val="nil"/>
              <w:bottom w:val="nil"/>
              <w:right w:val="single" w:sz="6" w:space="0" w:color="000000"/>
            </w:tcBorders>
          </w:tcPr>
          <w:p w:rsidR="00000000" w:rsidRDefault="004A607D">
            <w:pPr>
              <w:jc w:val="center"/>
              <w:rPr>
                <w:szCs w:val="20"/>
              </w:rPr>
            </w:pPr>
            <w:r>
              <w:rPr>
                <w:szCs w:val="20"/>
              </w:rPr>
              <w:t>H</w:t>
            </w:r>
            <w:r>
              <w:rPr>
                <w:szCs w:val="20"/>
                <w:vertAlign w:val="subscript"/>
              </w:rPr>
              <w:t>2</w:t>
            </w:r>
            <w:r>
              <w:rPr>
                <w:szCs w:val="20"/>
              </w:rPr>
              <w:t>O</w:t>
            </w:r>
          </w:p>
        </w:tc>
        <w:tc>
          <w:tcPr>
            <w:tcW w:w="4261" w:type="dxa"/>
            <w:tcBorders>
              <w:top w:val="nil"/>
              <w:left w:val="nil"/>
              <w:bottom w:val="nil"/>
              <w:right w:val="nil"/>
            </w:tcBorders>
          </w:tcPr>
          <w:p w:rsidR="00000000" w:rsidRDefault="004A607D">
            <w:pPr>
              <w:rPr>
                <w:szCs w:val="20"/>
              </w:rPr>
            </w:pPr>
            <w:r>
              <w:rPr>
                <w:szCs w:val="20"/>
              </w:rPr>
              <w:t xml:space="preserve">            </w:t>
            </w:r>
            <w:r>
              <w:rPr>
                <w:rFonts w:hint="eastAsia"/>
                <w:szCs w:val="20"/>
              </w:rPr>
              <w:t>硫化丙烯</w:t>
            </w:r>
          </w:p>
        </w:tc>
      </w:tr>
      <w:tr w:rsidR="00000000">
        <w:tc>
          <w:tcPr>
            <w:tcW w:w="4261" w:type="dxa"/>
            <w:tcBorders>
              <w:top w:val="nil"/>
              <w:left w:val="nil"/>
              <w:bottom w:val="nil"/>
              <w:right w:val="single" w:sz="6" w:space="0" w:color="000000"/>
            </w:tcBorders>
          </w:tcPr>
          <w:p w:rsidR="00000000" w:rsidRDefault="004A607D">
            <w:pPr>
              <w:rPr>
                <w:szCs w:val="20"/>
              </w:rPr>
            </w:pPr>
            <w:r>
              <w:rPr>
                <w:szCs w:val="20"/>
              </w:rPr>
              <w:t> </w:t>
            </w:r>
          </w:p>
        </w:tc>
        <w:tc>
          <w:tcPr>
            <w:tcW w:w="4261" w:type="dxa"/>
            <w:tcBorders>
              <w:top w:val="nil"/>
              <w:left w:val="nil"/>
              <w:bottom w:val="nil"/>
              <w:right w:val="nil"/>
            </w:tcBorders>
          </w:tcPr>
          <w:p w:rsidR="00000000" w:rsidRDefault="004A607D">
            <w:pPr>
              <w:rPr>
                <w:szCs w:val="20"/>
              </w:rPr>
            </w:pPr>
            <w:r>
              <w:rPr>
                <w:szCs w:val="20"/>
              </w:rPr>
              <w:t xml:space="preserve">            </w:t>
            </w:r>
            <w:r>
              <w:rPr>
                <w:rFonts w:hint="eastAsia"/>
                <w:szCs w:val="20"/>
              </w:rPr>
              <w:t>三氧六环</w:t>
            </w:r>
          </w:p>
        </w:tc>
      </w:tr>
      <w:tr w:rsidR="00000000">
        <w:tc>
          <w:tcPr>
            <w:tcW w:w="4261" w:type="dxa"/>
            <w:tcBorders>
              <w:top w:val="nil"/>
              <w:left w:val="nil"/>
              <w:bottom w:val="single" w:sz="12" w:space="0" w:color="000000"/>
              <w:right w:val="single" w:sz="6" w:space="0" w:color="000000"/>
            </w:tcBorders>
          </w:tcPr>
          <w:p w:rsidR="00000000" w:rsidRDefault="004A607D">
            <w:pPr>
              <w:rPr>
                <w:szCs w:val="20"/>
              </w:rPr>
            </w:pPr>
            <w:r>
              <w:rPr>
                <w:szCs w:val="20"/>
              </w:rPr>
              <w:t> </w:t>
            </w:r>
          </w:p>
        </w:tc>
        <w:tc>
          <w:tcPr>
            <w:tcW w:w="4261" w:type="dxa"/>
            <w:tcBorders>
              <w:top w:val="nil"/>
              <w:left w:val="nil"/>
              <w:bottom w:val="single" w:sz="12" w:space="0" w:color="000000"/>
              <w:right w:val="nil"/>
            </w:tcBorders>
          </w:tcPr>
          <w:p w:rsidR="00000000" w:rsidRDefault="004A607D">
            <w:pPr>
              <w:rPr>
                <w:szCs w:val="20"/>
              </w:rPr>
            </w:pPr>
            <w:r>
              <w:rPr>
                <w:szCs w:val="20"/>
              </w:rPr>
              <w:t xml:space="preserve">            </w:t>
            </w:r>
            <w:r>
              <w:rPr>
                <w:rFonts w:hint="eastAsia"/>
                <w:szCs w:val="20"/>
              </w:rPr>
              <w:t>氧杂环丁烷</w:t>
            </w:r>
          </w:p>
        </w:tc>
      </w:tr>
    </w:tbl>
    <w:p w:rsidR="00000000" w:rsidRDefault="004A607D">
      <w:pPr>
        <w:snapToGrid w:val="0"/>
        <w:ind w:firstLine="420"/>
        <w:rPr>
          <w:szCs w:val="20"/>
        </w:rPr>
      </w:pPr>
      <w:r>
        <w:rPr>
          <w:rFonts w:hint="eastAsia"/>
          <w:szCs w:val="20"/>
        </w:rPr>
        <w:t>哪种引发体系能使上述单体聚合？用化学方程式写出每一聚合反应的机理。</w:t>
      </w:r>
    </w:p>
    <w:p w:rsidR="00000000" w:rsidRDefault="004A607D">
      <w:pPr>
        <w:numPr>
          <w:ilvl w:val="0"/>
          <w:numId w:val="17"/>
        </w:numPr>
        <w:snapToGrid w:val="0"/>
        <w:rPr>
          <w:szCs w:val="20"/>
        </w:rPr>
      </w:pPr>
      <w:r>
        <w:rPr>
          <w:szCs w:val="20"/>
        </w:rPr>
        <w:t>6</w:t>
      </w:r>
      <w:r>
        <w:rPr>
          <w:szCs w:val="20"/>
        </w:rPr>
        <w:t>、</w:t>
      </w:r>
      <w:r>
        <w:rPr>
          <w:sz w:val="14"/>
          <w:szCs w:val="14"/>
        </w:rPr>
        <w:t xml:space="preserve"> </w:t>
      </w:r>
      <w:r>
        <w:rPr>
          <w:rFonts w:hint="eastAsia"/>
          <w:szCs w:val="20"/>
        </w:rPr>
        <w:t>给出合成下列各种聚合物所需的环状单体、引发剂和反应条件：</w:t>
      </w:r>
    </w:p>
    <w:p w:rsidR="00000000" w:rsidRDefault="00D858B5">
      <w:pPr>
        <w:snapToGrid w:val="0"/>
        <w:rPr>
          <w:szCs w:val="20"/>
        </w:rPr>
      </w:pPr>
      <w:r>
        <w:rPr>
          <w:noProof/>
          <w:szCs w:val="20"/>
        </w:rPr>
        <w:drawing>
          <wp:anchor distT="0" distB="0" distL="114300" distR="114300" simplePos="0" relativeHeight="251634176" behindDoc="0" locked="0" layoutInCell="0" allowOverlap="1">
            <wp:simplePos x="0" y="0"/>
            <wp:positionH relativeFrom="column">
              <wp:posOffset>228600</wp:posOffset>
            </wp:positionH>
            <wp:positionV relativeFrom="paragraph">
              <wp:posOffset>0</wp:posOffset>
            </wp:positionV>
            <wp:extent cx="1775460" cy="261620"/>
            <wp:effectExtent l="19050" t="0" r="0" b="0"/>
            <wp:wrapTopAndBottom/>
            <wp:docPr id="1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srcRect/>
                    <a:stretch>
                      <a:fillRect/>
                    </a:stretch>
                  </pic:blipFill>
                  <pic:spPr bwMode="auto">
                    <a:xfrm>
                      <a:off x="0" y="0"/>
                      <a:ext cx="1775460" cy="261620"/>
                    </a:xfrm>
                    <a:prstGeom prst="rect">
                      <a:avLst/>
                    </a:prstGeom>
                    <a:noFill/>
                  </pic:spPr>
                </pic:pic>
              </a:graphicData>
            </a:graphic>
          </wp:anchor>
        </w:drawing>
      </w:r>
      <w:r>
        <w:rPr>
          <w:noProof/>
          <w:szCs w:val="20"/>
        </w:rPr>
        <w:drawing>
          <wp:anchor distT="0" distB="0" distL="114300" distR="114300" simplePos="0" relativeHeight="251635200" behindDoc="0" locked="0" layoutInCell="0" allowOverlap="1">
            <wp:simplePos x="0" y="0"/>
            <wp:positionH relativeFrom="column">
              <wp:posOffset>228600</wp:posOffset>
            </wp:positionH>
            <wp:positionV relativeFrom="paragraph">
              <wp:posOffset>0</wp:posOffset>
            </wp:positionV>
            <wp:extent cx="1584960" cy="386080"/>
            <wp:effectExtent l="0" t="0" r="0" b="0"/>
            <wp:wrapTopAndBottom/>
            <wp:docPr id="1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srcRect/>
                    <a:stretch>
                      <a:fillRect/>
                    </a:stretch>
                  </pic:blipFill>
                  <pic:spPr bwMode="auto">
                    <a:xfrm>
                      <a:off x="0" y="0"/>
                      <a:ext cx="1584960" cy="386080"/>
                    </a:xfrm>
                    <a:prstGeom prst="rect">
                      <a:avLst/>
                    </a:prstGeom>
                    <a:noFill/>
                  </pic:spPr>
                </pic:pic>
              </a:graphicData>
            </a:graphic>
          </wp:anchor>
        </w:drawing>
      </w:r>
      <w:r>
        <w:rPr>
          <w:noProof/>
          <w:szCs w:val="20"/>
        </w:rPr>
        <w:drawing>
          <wp:anchor distT="0" distB="0" distL="114300" distR="114300" simplePos="0" relativeHeight="251636224" behindDoc="0" locked="0" layoutInCell="0" allowOverlap="1">
            <wp:simplePos x="0" y="0"/>
            <wp:positionH relativeFrom="column">
              <wp:posOffset>228600</wp:posOffset>
            </wp:positionH>
            <wp:positionV relativeFrom="paragraph">
              <wp:posOffset>0</wp:posOffset>
            </wp:positionV>
            <wp:extent cx="1976120" cy="1320165"/>
            <wp:effectExtent l="0" t="0" r="0" b="0"/>
            <wp:wrapTopAndBottom/>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a:srcRect/>
                    <a:stretch>
                      <a:fillRect/>
                    </a:stretch>
                  </pic:blipFill>
                  <pic:spPr bwMode="auto">
                    <a:xfrm>
                      <a:off x="0" y="0"/>
                      <a:ext cx="1976120" cy="1320165"/>
                    </a:xfrm>
                    <a:prstGeom prst="rect">
                      <a:avLst/>
                    </a:prstGeom>
                    <a:noFill/>
                  </pic:spPr>
                </pic:pic>
              </a:graphicData>
            </a:graphic>
          </wp:anchor>
        </w:drawing>
      </w:r>
      <w:r w:rsidR="004A607D">
        <w:rPr>
          <w:szCs w:val="20"/>
        </w:rPr>
        <w:t> </w:t>
      </w:r>
    </w:p>
    <w:p w:rsidR="00000000" w:rsidRDefault="004A607D">
      <w:pPr>
        <w:snapToGrid w:val="0"/>
        <w:rPr>
          <w:szCs w:val="20"/>
        </w:rPr>
      </w:pPr>
      <w:r>
        <w:rPr>
          <w:szCs w:val="20"/>
        </w:rPr>
        <w:t>7</w:t>
      </w:r>
      <w:r>
        <w:rPr>
          <w:rFonts w:hint="eastAsia"/>
          <w:szCs w:val="20"/>
        </w:rPr>
        <w:t>、在内酰胺的负离子开环聚合反应中，酰化剂和活化单体起什么作用？</w:t>
      </w:r>
    </w:p>
    <w:p w:rsidR="00000000" w:rsidRDefault="004A607D">
      <w:pPr>
        <w:snapToGrid w:val="0"/>
        <w:rPr>
          <w:szCs w:val="20"/>
        </w:rPr>
      </w:pPr>
      <w:r>
        <w:rPr>
          <w:szCs w:val="20"/>
        </w:rPr>
        <w:t> </w:t>
      </w:r>
    </w:p>
    <w:p w:rsidR="00000000" w:rsidRDefault="004A607D">
      <w:pPr>
        <w:snapToGrid w:val="0"/>
        <w:jc w:val="center"/>
        <w:rPr>
          <w:b/>
          <w:sz w:val="24"/>
        </w:rPr>
      </w:pPr>
      <w:r>
        <w:rPr>
          <w:rFonts w:hint="eastAsia"/>
          <w:b/>
          <w:sz w:val="30"/>
        </w:rPr>
        <w:t>第</w:t>
      </w:r>
      <w:r>
        <w:rPr>
          <w:b/>
          <w:sz w:val="30"/>
        </w:rPr>
        <w:t xml:space="preserve"> </w:t>
      </w:r>
      <w:r>
        <w:rPr>
          <w:rFonts w:hint="eastAsia"/>
          <w:b/>
          <w:sz w:val="30"/>
        </w:rPr>
        <w:t>六</w:t>
      </w:r>
      <w:r>
        <w:rPr>
          <w:b/>
          <w:sz w:val="30"/>
        </w:rPr>
        <w:t xml:space="preserve"> </w:t>
      </w:r>
      <w:r>
        <w:rPr>
          <w:rFonts w:hint="eastAsia"/>
          <w:b/>
          <w:sz w:val="30"/>
        </w:rPr>
        <w:t>章</w:t>
      </w:r>
      <w:r>
        <w:rPr>
          <w:b/>
          <w:sz w:val="30"/>
        </w:rPr>
        <w:t xml:space="preserve"> </w:t>
      </w:r>
      <w:r>
        <w:rPr>
          <w:rFonts w:hint="eastAsia"/>
          <w:b/>
          <w:sz w:val="30"/>
        </w:rPr>
        <w:t>开环聚合习题答案</w:t>
      </w:r>
    </w:p>
    <w:p w:rsidR="00000000" w:rsidRDefault="004A607D">
      <w:pPr>
        <w:snapToGrid w:val="0"/>
        <w:rPr>
          <w:b/>
          <w:sz w:val="24"/>
        </w:rPr>
      </w:pPr>
      <w:r>
        <w:rPr>
          <w:b/>
          <w:sz w:val="24"/>
        </w:rPr>
        <w:t> </w:t>
      </w:r>
    </w:p>
    <w:p w:rsidR="00000000" w:rsidRDefault="004A607D">
      <w:pPr>
        <w:numPr>
          <w:ilvl w:val="0"/>
          <w:numId w:val="18"/>
        </w:numPr>
        <w:snapToGrid w:val="0"/>
        <w:rPr>
          <w:sz w:val="24"/>
        </w:rPr>
      </w:pPr>
      <w:r>
        <w:rPr>
          <w:rFonts w:hint="eastAsia"/>
          <w:sz w:val="24"/>
        </w:rPr>
        <w:t>试讨论环状单体环的大小与开环聚合反应倾向的关系。</w:t>
      </w:r>
    </w:p>
    <w:p w:rsidR="00000000" w:rsidRDefault="004A607D">
      <w:pPr>
        <w:snapToGrid w:val="0"/>
        <w:rPr>
          <w:sz w:val="24"/>
        </w:rPr>
      </w:pPr>
      <w:r>
        <w:rPr>
          <w:sz w:val="24"/>
        </w:rPr>
        <w:t> </w:t>
      </w:r>
    </w:p>
    <w:p w:rsidR="00000000" w:rsidRDefault="004A607D">
      <w:pPr>
        <w:snapToGrid w:val="0"/>
      </w:pPr>
      <w:r>
        <w:rPr>
          <w:rFonts w:hint="eastAsia"/>
        </w:rPr>
        <w:t>解：环状单体能否转变为聚合物，取决于聚合过程中自由能的变化情况，与环状</w:t>
      </w:r>
      <w:r>
        <w:rPr>
          <w:rFonts w:hint="eastAsia"/>
        </w:rPr>
        <w:t>单体和线形聚合物的相对稳定性有关。以环烷烃为例，由液态的环烷烃（</w:t>
      </w:r>
      <w:r>
        <w:t>l</w:t>
      </w:r>
      <w:r>
        <w:rPr>
          <w:rFonts w:hint="eastAsia"/>
        </w:rPr>
        <w:t>）转变为无定型的聚合物（</w:t>
      </w:r>
      <w:r>
        <w:t>c</w:t>
      </w:r>
      <w:r>
        <w:rPr>
          <w:rFonts w:hint="eastAsia"/>
        </w:rPr>
        <w:t>）：</w:t>
      </w:r>
    </w:p>
    <w:p w:rsidR="00000000" w:rsidRDefault="00D858B5">
      <w:pPr>
        <w:snapToGrid w:val="0"/>
      </w:pPr>
      <w:r>
        <w:rPr>
          <w:noProof/>
        </w:rPr>
        <w:drawing>
          <wp:anchor distT="0" distB="0" distL="114300" distR="114300" simplePos="0" relativeHeight="251647488" behindDoc="0" locked="0" layoutInCell="0" allowOverlap="1">
            <wp:simplePos x="0" y="0"/>
            <wp:positionH relativeFrom="column">
              <wp:posOffset>1143000</wp:posOffset>
            </wp:positionH>
            <wp:positionV relativeFrom="paragraph">
              <wp:posOffset>0</wp:posOffset>
            </wp:positionV>
            <wp:extent cx="2343150" cy="533400"/>
            <wp:effectExtent l="0" t="0" r="0" b="0"/>
            <wp:wrapNone/>
            <wp:docPr id="1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a:srcRect/>
                    <a:stretch>
                      <a:fillRect/>
                    </a:stretch>
                  </pic:blipFill>
                  <pic:spPr bwMode="auto">
                    <a:xfrm>
                      <a:off x="0" y="0"/>
                      <a:ext cx="2343150" cy="533400"/>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聚合过程中的自由能变化：</w:t>
      </w:r>
    </w:p>
    <w:p w:rsidR="00000000" w:rsidRDefault="004A607D">
      <w:pPr>
        <w:snapToGrid w:val="0"/>
      </w:pPr>
      <w:r>
        <w:t xml:space="preserve">                     </w:t>
      </w:r>
      <w:r>
        <w:rPr>
          <w:rFonts w:hint="eastAsia"/>
        </w:rPr>
        <w:t>Δ</w:t>
      </w:r>
      <w:r>
        <w:t>G</w:t>
      </w:r>
      <w:r>
        <w:rPr>
          <w:vertAlign w:val="subscript"/>
        </w:rPr>
        <w:t>lc</w:t>
      </w:r>
      <w:r>
        <w:rPr>
          <w:vertAlign w:val="superscript"/>
        </w:rPr>
        <w:t xml:space="preserve">0 </w:t>
      </w:r>
      <w:r>
        <w:t>=</w:t>
      </w:r>
      <w:r>
        <w:rPr>
          <w:rFonts w:hint="eastAsia"/>
        </w:rPr>
        <w:t>Δ</w:t>
      </w:r>
      <w:r>
        <w:t>H</w:t>
      </w:r>
      <w:r>
        <w:rPr>
          <w:vertAlign w:val="subscript"/>
        </w:rPr>
        <w:t>lc</w:t>
      </w:r>
      <w:r>
        <w:rPr>
          <w:vertAlign w:val="superscript"/>
        </w:rPr>
        <w:t>0</w:t>
      </w:r>
      <w:r>
        <w:rPr>
          <w:rFonts w:hint="eastAsia"/>
          <w:vertAlign w:val="superscript"/>
        </w:rPr>
        <w:t xml:space="preserve">　</w:t>
      </w:r>
      <w:r>
        <w:rPr>
          <w:rFonts w:hint="eastAsia"/>
        </w:rPr>
        <w:t xml:space="preserve">—　</w:t>
      </w:r>
      <w:r>
        <w:t>T</w:t>
      </w:r>
      <w:r>
        <w:rPr>
          <w:rFonts w:hint="eastAsia"/>
        </w:rPr>
        <w:t>Δ</w:t>
      </w:r>
      <w:r>
        <w:t>S</w:t>
      </w:r>
      <w:r>
        <w:rPr>
          <w:vertAlign w:val="subscript"/>
        </w:rPr>
        <w:t>lc</w:t>
      </w:r>
      <w:r>
        <w:rPr>
          <w:vertAlign w:val="superscript"/>
        </w:rPr>
        <w:t>0</w:t>
      </w:r>
      <w:r>
        <w:rPr>
          <w:rFonts w:hint="eastAsia"/>
        </w:rPr>
        <w:t>≤</w:t>
      </w:r>
      <w:r>
        <w:t xml:space="preserve"> 0</w:t>
      </w:r>
    </w:p>
    <w:p w:rsidR="00000000" w:rsidRDefault="004A607D">
      <w:pPr>
        <w:snapToGrid w:val="0"/>
      </w:pPr>
      <w:r>
        <w:t> </w:t>
      </w:r>
    </w:p>
    <w:p w:rsidR="00000000" w:rsidRDefault="004A607D">
      <w:pPr>
        <w:snapToGrid w:val="0"/>
        <w:ind w:firstLine="420"/>
      </w:pPr>
      <w:r>
        <w:rPr>
          <w:rFonts w:hint="eastAsia"/>
        </w:rPr>
        <w:t>由表</w:t>
      </w:r>
      <w:r>
        <w:t>6-1</w:t>
      </w:r>
      <w:r>
        <w:rPr>
          <w:rFonts w:hint="eastAsia"/>
        </w:rPr>
        <w:t>可以看出，除六元环外，其他环烷烃的Δ</w:t>
      </w:r>
      <w:r>
        <w:t>G</w:t>
      </w:r>
      <w:r>
        <w:rPr>
          <w:vertAlign w:val="subscript"/>
        </w:rPr>
        <w:t>lc</w:t>
      </w:r>
      <w:r>
        <w:rPr>
          <w:vertAlign w:val="superscript"/>
        </w:rPr>
        <w:t>0</w:t>
      </w:r>
      <w:r>
        <w:rPr>
          <w:rFonts w:hint="eastAsia"/>
        </w:rPr>
        <w:t>均小于</w:t>
      </w:r>
      <w:r>
        <w:t>0</w:t>
      </w:r>
      <w:r>
        <w:rPr>
          <w:rFonts w:hint="eastAsia"/>
        </w:rPr>
        <w:t>，开环聚合在热力学上是有利的。除六元环烷烃外，其他环烷烃的聚合可行性为：三元环，四元环＞八元环＞五元环，七元环。对于三元环、四元环来讲，Δ</w:t>
      </w:r>
      <w:r>
        <w:t>H</w:t>
      </w:r>
      <w:r>
        <w:rPr>
          <w:vertAlign w:val="subscript"/>
        </w:rPr>
        <w:t>lc</w:t>
      </w:r>
      <w:r>
        <w:rPr>
          <w:vertAlign w:val="superscript"/>
        </w:rPr>
        <w:t>0</w:t>
      </w:r>
      <w:r>
        <w:rPr>
          <w:rFonts w:hint="eastAsia"/>
        </w:rPr>
        <w:t>是决定Δ</w:t>
      </w:r>
      <w:r>
        <w:t>G</w:t>
      </w:r>
      <w:r>
        <w:rPr>
          <w:vertAlign w:val="subscript"/>
        </w:rPr>
        <w:t>lc</w:t>
      </w:r>
      <w:r>
        <w:rPr>
          <w:vertAlign w:val="superscript"/>
        </w:rPr>
        <w:t>0</w:t>
      </w:r>
      <w:r>
        <w:rPr>
          <w:rFonts w:hint="eastAsia"/>
        </w:rPr>
        <w:t>的主要因素，是开环聚合的主要推动力；而对于五元环、六元</w:t>
      </w:r>
      <w:r>
        <w:rPr>
          <w:rFonts w:hint="eastAsia"/>
        </w:rPr>
        <w:t>环和七元环来说，Δ</w:t>
      </w:r>
      <w:r>
        <w:t>H</w:t>
      </w:r>
      <w:r>
        <w:rPr>
          <w:vertAlign w:val="subscript"/>
        </w:rPr>
        <w:t>lc</w:t>
      </w:r>
      <w:r>
        <w:rPr>
          <w:vertAlign w:val="superscript"/>
        </w:rPr>
        <w:t>0</w:t>
      </w:r>
      <w:r>
        <w:rPr>
          <w:rFonts w:hint="eastAsia"/>
        </w:rPr>
        <w:t>和Δ</w:t>
      </w:r>
      <w:r>
        <w:t>S</w:t>
      </w:r>
      <w:r>
        <w:rPr>
          <w:vertAlign w:val="subscript"/>
        </w:rPr>
        <w:t>lc</w:t>
      </w:r>
      <w:r>
        <w:rPr>
          <w:vertAlign w:val="superscript"/>
        </w:rPr>
        <w:t>0</w:t>
      </w:r>
      <w:r>
        <w:rPr>
          <w:rFonts w:hint="eastAsia"/>
        </w:rPr>
        <w:t>对Δ</w:t>
      </w:r>
      <w:r>
        <w:t>G</w:t>
      </w:r>
      <w:r>
        <w:rPr>
          <w:vertAlign w:val="subscript"/>
        </w:rPr>
        <w:t>lc</w:t>
      </w:r>
      <w:r>
        <w:rPr>
          <w:vertAlign w:val="superscript"/>
        </w:rPr>
        <w:t>0</w:t>
      </w:r>
      <w:r>
        <w:rPr>
          <w:rFonts w:hint="eastAsia"/>
        </w:rPr>
        <w:t>的贡献都重要。随着环节数的增加，熵变对自由能变化的贡献增大，十二元环以上的环状单体，熵变是开环聚</w:t>
      </w:r>
      <w:r>
        <w:rPr>
          <w:rFonts w:hint="eastAsia"/>
        </w:rPr>
        <w:lastRenderedPageBreak/>
        <w:t>合的主要推动力。</w:t>
      </w:r>
    </w:p>
    <w:p w:rsidR="00000000" w:rsidRDefault="004A607D">
      <w:pPr>
        <w:snapToGrid w:val="0"/>
        <w:ind w:firstLine="420"/>
      </w:pPr>
      <w:r>
        <w:rPr>
          <w:rFonts w:hint="eastAsia"/>
        </w:rPr>
        <w:t>以上仅是通过热力学分析的结果，事实上环烷烃的开环聚合通常难于进行，主要是因为环烷烃的结构中不存在容易被引发物种进攻的键，这是动力学原因。其他的环状单体如内酰胺、内酯、环醚等杂环单体与环烷烃不同，由于杂原子的存在提供了可接受引发物种亲核或亲电进攻的部位，从而能够进行开环聚合。</w:t>
      </w:r>
    </w:p>
    <w:p w:rsidR="00000000" w:rsidRDefault="004A607D">
      <w:pPr>
        <w:snapToGrid w:val="0"/>
        <w:ind w:firstLine="420"/>
      </w:pPr>
      <w:r>
        <w:t> </w:t>
      </w:r>
    </w:p>
    <w:p w:rsidR="00000000" w:rsidRDefault="004A607D">
      <w:pPr>
        <w:numPr>
          <w:ilvl w:val="0"/>
          <w:numId w:val="18"/>
        </w:numPr>
        <w:snapToGrid w:val="0"/>
        <w:rPr>
          <w:sz w:val="24"/>
        </w:rPr>
      </w:pPr>
      <w:r>
        <w:rPr>
          <w:sz w:val="14"/>
          <w:szCs w:val="14"/>
        </w:rPr>
        <w:t xml:space="preserve"> </w:t>
      </w:r>
      <w:r>
        <w:rPr>
          <w:rFonts w:hint="eastAsia"/>
          <w:sz w:val="24"/>
        </w:rPr>
        <w:t>氧化丙烯的负离子聚合通常仅能得到低相对分子质量的聚合物，试讨论原因</w:t>
      </w:r>
      <w:r>
        <w:rPr>
          <w:rFonts w:hint="eastAsia"/>
          <w:sz w:val="24"/>
        </w:rPr>
        <w:t>。</w:t>
      </w:r>
    </w:p>
    <w:p w:rsidR="00000000" w:rsidRDefault="004A607D">
      <w:pPr>
        <w:snapToGrid w:val="0"/>
        <w:rPr>
          <w:sz w:val="24"/>
        </w:rPr>
      </w:pPr>
      <w:r>
        <w:rPr>
          <w:sz w:val="24"/>
        </w:rPr>
        <w:t> </w:t>
      </w:r>
    </w:p>
    <w:p w:rsidR="00000000" w:rsidRDefault="004A607D">
      <w:pPr>
        <w:pStyle w:val="a4"/>
        <w:snapToGrid w:val="0"/>
        <w:ind w:left="359" w:firstLine="0"/>
      </w:pPr>
      <w:r>
        <w:rPr>
          <w:rFonts w:hint="eastAsia"/>
        </w:rPr>
        <w:t>解：在氧化丙烯的负离子开环聚合过程中，由于存在副反应如交换反应、向单体的转移反应等，使得聚合物的相对分子质量降低，仅能得到低聚物。具体原因如下：</w:t>
      </w:r>
    </w:p>
    <w:p w:rsidR="00000000" w:rsidRDefault="004A607D">
      <w:pPr>
        <w:snapToGrid w:val="0"/>
        <w:rPr>
          <w:sz w:val="24"/>
        </w:rPr>
      </w:pPr>
      <w:r>
        <w:rPr>
          <w:b/>
        </w:rPr>
        <w:t xml:space="preserve">    </w:t>
      </w:r>
      <w:r>
        <w:rPr>
          <w:rFonts w:hint="eastAsia"/>
          <w:b/>
        </w:rPr>
        <w:t>交换反应</w:t>
      </w:r>
      <w:r>
        <w:rPr>
          <w:b/>
        </w:rPr>
        <w:t xml:space="preserve"> </w:t>
      </w:r>
      <w:r>
        <w:t xml:space="preserve">  </w:t>
      </w:r>
      <w:r>
        <w:rPr>
          <w:rFonts w:hint="eastAsia"/>
        </w:rPr>
        <w:t>氧化丙烯的负离子开环聚合，常在醇（常采用醇盐相应的醇）的存在下，由醇盐或氢氧化物等引发聚合。醇的存在，可以溶解引发剂，形成均相体系，同时能明显地提高聚合反应的速率，但醇可与增长链之间发生交换反应：</w:t>
      </w:r>
    </w:p>
    <w:p w:rsidR="00000000" w:rsidRDefault="004A607D">
      <w:pPr>
        <w:snapToGrid w:val="0"/>
        <w:rPr>
          <w:sz w:val="24"/>
        </w:rPr>
      </w:pPr>
      <w:r>
        <w:rPr>
          <w:sz w:val="24"/>
        </w:rPr>
        <w:t> </w:t>
      </w:r>
    </w:p>
    <w:p w:rsidR="00000000" w:rsidRDefault="00D858B5">
      <w:pPr>
        <w:snapToGrid w:val="0"/>
        <w:rPr>
          <w:sz w:val="24"/>
        </w:rPr>
      </w:pPr>
      <w:r>
        <w:rPr>
          <w:noProof/>
        </w:rPr>
        <w:drawing>
          <wp:anchor distT="0" distB="0" distL="114300" distR="114300" simplePos="0" relativeHeight="251648512" behindDoc="0" locked="0" layoutInCell="0" allowOverlap="1">
            <wp:simplePos x="0" y="0"/>
            <wp:positionH relativeFrom="column">
              <wp:posOffset>-66675</wp:posOffset>
            </wp:positionH>
            <wp:positionV relativeFrom="paragraph">
              <wp:posOffset>0</wp:posOffset>
            </wp:positionV>
            <wp:extent cx="4400550" cy="356235"/>
            <wp:effectExtent l="0" t="0" r="0" b="0"/>
            <wp:wrapNone/>
            <wp:docPr id="1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2"/>
                    <a:srcRect/>
                    <a:stretch>
                      <a:fillRect/>
                    </a:stretch>
                  </pic:blipFill>
                  <pic:spPr bwMode="auto">
                    <a:xfrm>
                      <a:off x="0" y="0"/>
                      <a:ext cx="4400550" cy="35623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pPr>
      <w:r>
        <w:rPr>
          <w:rFonts w:hint="eastAsia"/>
        </w:rPr>
        <w:t>新生成的高分子醇也会与增长链发生类似的交换反应：</w:t>
      </w:r>
    </w:p>
    <w:p w:rsidR="00000000" w:rsidRDefault="00D858B5">
      <w:pPr>
        <w:snapToGrid w:val="0"/>
        <w:rPr>
          <w:sz w:val="24"/>
        </w:rPr>
      </w:pPr>
      <w:r>
        <w:rPr>
          <w:noProof/>
        </w:rPr>
        <w:drawing>
          <wp:anchor distT="0" distB="0" distL="114300" distR="114300" simplePos="0" relativeHeight="251649536" behindDoc="0" locked="0" layoutInCell="0" allowOverlap="1">
            <wp:simplePos x="0" y="0"/>
            <wp:positionH relativeFrom="column">
              <wp:posOffset>-66675</wp:posOffset>
            </wp:positionH>
            <wp:positionV relativeFrom="paragraph">
              <wp:posOffset>99060</wp:posOffset>
            </wp:positionV>
            <wp:extent cx="4333875" cy="698500"/>
            <wp:effectExtent l="0" t="0" r="0" b="0"/>
            <wp:wrapNone/>
            <wp:docPr id="12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3"/>
                    <a:srcRect/>
                    <a:stretch>
                      <a:fillRect/>
                    </a:stretch>
                  </pic:blipFill>
                  <pic:spPr bwMode="auto">
                    <a:xfrm>
                      <a:off x="0" y="0"/>
                      <a:ext cx="4333875" cy="698500"/>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pPr>
      <w:r>
        <w:rPr>
          <w:rFonts w:hint="eastAsia"/>
        </w:rPr>
        <w:t>从而引起分子质量的降低及分子质量分布的变宽。</w:t>
      </w:r>
    </w:p>
    <w:p w:rsidR="00000000" w:rsidRDefault="004A607D">
      <w:pPr>
        <w:snapToGrid w:val="0"/>
        <w:rPr>
          <w:sz w:val="24"/>
        </w:rPr>
      </w:pPr>
      <w:r>
        <w:t xml:space="preserve">    </w:t>
      </w:r>
      <w:r>
        <w:rPr>
          <w:rFonts w:hint="eastAsia"/>
          <w:b/>
        </w:rPr>
        <w:t>向</w:t>
      </w:r>
      <w:r>
        <w:rPr>
          <w:rFonts w:hint="eastAsia"/>
          <w:b/>
        </w:rPr>
        <w:t>单体的转移反应</w:t>
      </w:r>
      <w:r>
        <w:rPr>
          <w:b/>
        </w:rPr>
        <w:t xml:space="preserve">  </w:t>
      </w:r>
      <w:r>
        <w:rPr>
          <w:rFonts w:hint="eastAsia"/>
        </w:rPr>
        <w:t>氧化丙烯通过负离子开环聚合，仅能得到分子质量小于</w:t>
      </w:r>
      <w:r>
        <w:t>5000</w:t>
      </w:r>
      <w:r>
        <w:rPr>
          <w:rFonts w:hint="eastAsia"/>
        </w:rPr>
        <w:t>的低聚物。这是因为环氧化物对负离子增长种活性较低，同时存在着增长链向单体的转移反应。对于取代的环氧乙烷如环氧丙烷来说，向单体的转移反应尤为显著。其过程如下：</w:t>
      </w:r>
    </w:p>
    <w:p w:rsidR="00000000" w:rsidRDefault="00D858B5">
      <w:pPr>
        <w:snapToGrid w:val="0"/>
        <w:rPr>
          <w:sz w:val="24"/>
        </w:rPr>
      </w:pPr>
      <w:r>
        <w:rPr>
          <w:noProof/>
        </w:rPr>
        <w:drawing>
          <wp:anchor distT="0" distB="0" distL="114300" distR="114300" simplePos="0" relativeHeight="251650560" behindDoc="0" locked="0" layoutInCell="0" allowOverlap="1">
            <wp:simplePos x="0" y="0"/>
            <wp:positionH relativeFrom="column">
              <wp:posOffset>266700</wp:posOffset>
            </wp:positionH>
            <wp:positionV relativeFrom="paragraph">
              <wp:posOffset>99060</wp:posOffset>
            </wp:positionV>
            <wp:extent cx="3448050" cy="1095375"/>
            <wp:effectExtent l="0" t="0" r="0" b="0"/>
            <wp:wrapNone/>
            <wp:docPr id="12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a:srcRect/>
                    <a:stretch>
                      <a:fillRect/>
                    </a:stretch>
                  </pic:blipFill>
                  <pic:spPr bwMode="auto">
                    <a:xfrm>
                      <a:off x="0" y="0"/>
                      <a:ext cx="3448050" cy="1095375"/>
                    </a:xfrm>
                    <a:prstGeom prst="rect">
                      <a:avLst/>
                    </a:prstGeom>
                    <a:noFill/>
                  </pic:spPr>
                </pic:pic>
              </a:graphicData>
            </a:graphic>
          </wp:anchor>
        </w:drawing>
      </w:r>
      <w:r>
        <w:rPr>
          <w:noProof/>
        </w:rPr>
        <w:drawing>
          <wp:anchor distT="0" distB="0" distL="114300" distR="114300" simplePos="0" relativeHeight="251651584" behindDoc="0" locked="0" layoutInCell="0" allowOverlap="1">
            <wp:simplePos x="0" y="0"/>
            <wp:positionH relativeFrom="column">
              <wp:posOffset>333375</wp:posOffset>
            </wp:positionH>
            <wp:positionV relativeFrom="paragraph">
              <wp:posOffset>1242060</wp:posOffset>
            </wp:positionV>
            <wp:extent cx="3495675" cy="504825"/>
            <wp:effectExtent l="0" t="0" r="0" b="0"/>
            <wp:wrapNone/>
            <wp:docPr id="12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srcRect/>
                    <a:stretch>
                      <a:fillRect/>
                    </a:stretch>
                  </pic:blipFill>
                  <pic:spPr bwMode="auto">
                    <a:xfrm>
                      <a:off x="0" y="0"/>
                      <a:ext cx="3495675" cy="50482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pPr>
      <w:r>
        <w:rPr>
          <w:rFonts w:hint="eastAsia"/>
        </w:rPr>
        <w:t>活性链向单体的转移，也是聚合物分子质量降低的原因之一。</w:t>
      </w:r>
    </w:p>
    <w:p w:rsidR="00000000" w:rsidRDefault="004A607D">
      <w:pPr>
        <w:snapToGrid w:val="0"/>
      </w:pPr>
      <w:r>
        <w:t> </w:t>
      </w:r>
    </w:p>
    <w:p w:rsidR="00000000" w:rsidRDefault="004A607D">
      <w:pPr>
        <w:snapToGrid w:val="0"/>
        <w:rPr>
          <w:sz w:val="24"/>
        </w:rPr>
      </w:pPr>
      <w:r>
        <w:rPr>
          <w:sz w:val="24"/>
        </w:rPr>
        <w:t>3.</w:t>
      </w:r>
      <w:r>
        <w:rPr>
          <w:sz w:val="14"/>
          <w:szCs w:val="14"/>
        </w:rPr>
        <w:t xml:space="preserve">    </w:t>
      </w:r>
      <w:r>
        <w:rPr>
          <w:rFonts w:hint="eastAsia"/>
          <w:sz w:val="24"/>
        </w:rPr>
        <w:t>用氢氧离子或烷氧基负离子引发环氧化物的聚合反应常在醇的存在下进行，为什么？醇是如何影响分子量的？</w:t>
      </w:r>
    </w:p>
    <w:p w:rsidR="00000000" w:rsidRDefault="004A607D">
      <w:pPr>
        <w:snapToGrid w:val="0"/>
        <w:rPr>
          <w:sz w:val="24"/>
        </w:rPr>
      </w:pPr>
      <w:r>
        <w:rPr>
          <w:sz w:val="24"/>
        </w:rPr>
        <w:t> </w:t>
      </w:r>
    </w:p>
    <w:p w:rsidR="00000000" w:rsidRDefault="004A607D">
      <w:pPr>
        <w:snapToGrid w:val="0"/>
      </w:pPr>
      <w:r>
        <w:rPr>
          <w:rFonts w:hint="eastAsia"/>
        </w:rPr>
        <w:t>解：许多环氧化物的开环聚合，如醇盐或氢氧化物等引发的聚合，是在</w:t>
      </w:r>
      <w:r>
        <w:rPr>
          <w:rFonts w:hint="eastAsia"/>
        </w:rPr>
        <w:t>醇（常采用醇盐相应的醇）的存在下进行的。醇的存在，可以溶解引发剂，形成均相体系，同时能明显地提高聚合反应的速率。这可能是由于醇增加了自由离子的浓度，同时将紧密离子对变为松散离子对的缘故。</w:t>
      </w:r>
    </w:p>
    <w:p w:rsidR="00000000" w:rsidRDefault="004A607D">
      <w:pPr>
        <w:snapToGrid w:val="0"/>
        <w:ind w:firstLine="480"/>
        <w:rPr>
          <w:sz w:val="24"/>
        </w:rPr>
      </w:pPr>
      <w:r>
        <w:rPr>
          <w:rFonts w:hint="eastAsia"/>
        </w:rPr>
        <w:t>在醇存在下，增长链与醇之间可发生交换反应：</w:t>
      </w:r>
    </w:p>
    <w:p w:rsidR="00000000" w:rsidRDefault="00D858B5">
      <w:pPr>
        <w:snapToGrid w:val="0"/>
        <w:rPr>
          <w:sz w:val="24"/>
        </w:rPr>
      </w:pPr>
      <w:r>
        <w:rPr>
          <w:noProof/>
        </w:rPr>
        <w:drawing>
          <wp:anchor distT="0" distB="0" distL="114300" distR="114300" simplePos="0" relativeHeight="251652608" behindDoc="0" locked="0" layoutInCell="0" allowOverlap="1">
            <wp:simplePos x="0" y="0"/>
            <wp:positionH relativeFrom="column">
              <wp:posOffset>-66675</wp:posOffset>
            </wp:positionH>
            <wp:positionV relativeFrom="paragraph">
              <wp:posOffset>0</wp:posOffset>
            </wp:positionV>
            <wp:extent cx="4533900" cy="367665"/>
            <wp:effectExtent l="0" t="0" r="0" b="0"/>
            <wp:wrapNone/>
            <wp:docPr id="12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2"/>
                    <a:srcRect/>
                    <a:stretch>
                      <a:fillRect/>
                    </a:stretch>
                  </pic:blipFill>
                  <pic:spPr bwMode="auto">
                    <a:xfrm>
                      <a:off x="0" y="0"/>
                      <a:ext cx="4533900" cy="36766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pPr>
      <w:r>
        <w:rPr>
          <w:rFonts w:hint="eastAsia"/>
        </w:rPr>
        <w:t>新生成的高分子醇也会与增长链发生类似的交换反应：</w:t>
      </w:r>
    </w:p>
    <w:p w:rsidR="00000000" w:rsidRDefault="00D858B5">
      <w:pPr>
        <w:snapToGrid w:val="0"/>
        <w:rPr>
          <w:sz w:val="24"/>
        </w:rPr>
      </w:pPr>
      <w:r>
        <w:rPr>
          <w:noProof/>
        </w:rPr>
        <w:drawing>
          <wp:anchor distT="0" distB="0" distL="114300" distR="114300" simplePos="0" relativeHeight="251653632" behindDoc="0" locked="0" layoutInCell="0" allowOverlap="1">
            <wp:simplePos x="0" y="0"/>
            <wp:positionH relativeFrom="column">
              <wp:posOffset>-66675</wp:posOffset>
            </wp:positionH>
            <wp:positionV relativeFrom="paragraph">
              <wp:posOffset>0</wp:posOffset>
            </wp:positionV>
            <wp:extent cx="4533900" cy="730885"/>
            <wp:effectExtent l="0" t="0" r="0" b="0"/>
            <wp:wrapNone/>
            <wp:docPr id="11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3"/>
                    <a:srcRect/>
                    <a:stretch>
                      <a:fillRect/>
                    </a:stretch>
                  </pic:blipFill>
                  <pic:spPr bwMode="auto">
                    <a:xfrm>
                      <a:off x="0" y="0"/>
                      <a:ext cx="4533900" cy="73088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lastRenderedPageBreak/>
        <w:t> </w:t>
      </w:r>
    </w:p>
    <w:p w:rsidR="00000000" w:rsidRDefault="004A607D">
      <w:pPr>
        <w:snapToGrid w:val="0"/>
        <w:rPr>
          <w:sz w:val="24"/>
        </w:rPr>
      </w:pPr>
      <w:r>
        <w:rPr>
          <w:sz w:val="24"/>
        </w:rPr>
        <w:t> </w:t>
      </w:r>
    </w:p>
    <w:p w:rsidR="00000000" w:rsidRDefault="004A607D">
      <w:pPr>
        <w:snapToGrid w:val="0"/>
      </w:pPr>
      <w:r>
        <w:rPr>
          <w:rFonts w:hint="eastAsia"/>
        </w:rPr>
        <w:t>这些交换反应可引起分子质量的降低及分子质量分布的变宽。</w:t>
      </w:r>
    </w:p>
    <w:p w:rsidR="00000000" w:rsidRDefault="004A607D">
      <w:pPr>
        <w:snapToGrid w:val="0"/>
      </w:pPr>
      <w:r>
        <w:t> </w:t>
      </w:r>
    </w:p>
    <w:p w:rsidR="00000000" w:rsidRDefault="004A607D">
      <w:pPr>
        <w:snapToGrid w:val="0"/>
        <w:rPr>
          <w:sz w:val="24"/>
        </w:rPr>
      </w:pPr>
      <w:r>
        <w:rPr>
          <w:sz w:val="24"/>
        </w:rPr>
        <w:t>4.</w:t>
      </w:r>
      <w:r>
        <w:rPr>
          <w:sz w:val="14"/>
          <w:szCs w:val="14"/>
        </w:rPr>
        <w:t xml:space="preserve">    </w:t>
      </w:r>
      <w:r>
        <w:rPr>
          <w:rFonts w:hint="eastAsia"/>
          <w:sz w:val="24"/>
        </w:rPr>
        <w:t>用方程式表示环醚、环缩醛在聚合反应中发生的尾咬、扩环反应。</w:t>
      </w:r>
    </w:p>
    <w:p w:rsidR="00000000" w:rsidRDefault="004A607D">
      <w:pPr>
        <w:snapToGrid w:val="0"/>
      </w:pPr>
      <w:r>
        <w:t> </w:t>
      </w:r>
    </w:p>
    <w:p w:rsidR="00000000" w:rsidRDefault="004A607D">
      <w:pPr>
        <w:snapToGrid w:val="0"/>
      </w:pPr>
      <w:r>
        <w:rPr>
          <w:rFonts w:hint="eastAsia"/>
        </w:rPr>
        <w:t>解：环醚及环缩醛等在进行正离子开环聚合过程中，活性中心常会受到增长</w:t>
      </w:r>
      <w:r>
        <w:rPr>
          <w:rFonts w:hint="eastAsia"/>
        </w:rPr>
        <w:t>链中的其他氧原子的进攻，转换成张力较小的活性种。之后再与单体交换，形成新的活性种，同时有环状低聚物形成。以四元环醚为例，其增长过程中的回咬、扩环反应如下：</w:t>
      </w:r>
    </w:p>
    <w:p w:rsidR="00000000" w:rsidRDefault="00D858B5">
      <w:pPr>
        <w:snapToGrid w:val="0"/>
        <w:ind w:firstLine="420"/>
      </w:pPr>
      <w:r>
        <w:rPr>
          <w:noProof/>
        </w:rPr>
        <w:drawing>
          <wp:anchor distT="0" distB="0" distL="114300" distR="114300" simplePos="0" relativeHeight="251655680" behindDoc="0" locked="0" layoutInCell="0" allowOverlap="1">
            <wp:simplePos x="0" y="0"/>
            <wp:positionH relativeFrom="column">
              <wp:posOffset>-66675</wp:posOffset>
            </wp:positionH>
            <wp:positionV relativeFrom="paragraph">
              <wp:posOffset>0</wp:posOffset>
            </wp:positionV>
            <wp:extent cx="4400550" cy="829310"/>
            <wp:effectExtent l="0" t="0" r="0" b="0"/>
            <wp:wrapNone/>
            <wp:docPr id="1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6"/>
                    <a:srcRect/>
                    <a:stretch>
                      <a:fillRect/>
                    </a:stretch>
                  </pic:blipFill>
                  <pic:spPr bwMode="auto">
                    <a:xfrm>
                      <a:off x="0" y="0"/>
                      <a:ext cx="4400550" cy="829310"/>
                    </a:xfrm>
                    <a:prstGeom prst="rect">
                      <a:avLst/>
                    </a:prstGeom>
                    <a:noFill/>
                  </pic:spPr>
                </pic:pic>
              </a:graphicData>
            </a:graphic>
          </wp:anchor>
        </w:drawing>
      </w:r>
      <w:r w:rsidR="004A607D">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形成的无环张力的四聚体氧正离子，活性降低，使聚合终止。它可通过与氧杂环丁烷的交换，形成新的活性中心，并有环状四聚体形成：</w:t>
      </w:r>
    </w:p>
    <w:p w:rsidR="00000000" w:rsidRDefault="00D858B5">
      <w:pPr>
        <w:snapToGrid w:val="0"/>
      </w:pPr>
      <w:r>
        <w:rPr>
          <w:noProof/>
        </w:rPr>
        <w:drawing>
          <wp:anchor distT="0" distB="0" distL="114300" distR="114300" simplePos="0" relativeHeight="251654656" behindDoc="0" locked="0" layoutInCell="0" allowOverlap="1">
            <wp:simplePos x="0" y="0"/>
            <wp:positionH relativeFrom="column">
              <wp:posOffset>-133350</wp:posOffset>
            </wp:positionH>
            <wp:positionV relativeFrom="paragraph">
              <wp:posOffset>0</wp:posOffset>
            </wp:positionV>
            <wp:extent cx="4467225" cy="1297940"/>
            <wp:effectExtent l="0" t="0" r="0" b="0"/>
            <wp:wrapNone/>
            <wp:docPr id="11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7"/>
                    <a:srcRect/>
                    <a:stretch>
                      <a:fillRect/>
                    </a:stretch>
                  </pic:blipFill>
                  <pic:spPr bwMode="auto">
                    <a:xfrm>
                      <a:off x="0" y="0"/>
                      <a:ext cx="4467225" cy="1297940"/>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numPr>
          <w:ilvl w:val="0"/>
          <w:numId w:val="18"/>
        </w:numPr>
        <w:snapToGrid w:val="0"/>
        <w:rPr>
          <w:sz w:val="24"/>
        </w:rPr>
      </w:pPr>
      <w:r>
        <w:rPr>
          <w:sz w:val="24"/>
        </w:rPr>
        <w:t>5.</w:t>
      </w:r>
      <w:r>
        <w:rPr>
          <w:sz w:val="14"/>
          <w:szCs w:val="14"/>
        </w:rPr>
        <w:t xml:space="preserve">    </w:t>
      </w:r>
      <w:r>
        <w:rPr>
          <w:rFonts w:hint="eastAsia"/>
          <w:sz w:val="24"/>
        </w:rPr>
        <w:t>考察下列单体和引发体系：</w:t>
      </w:r>
    </w:p>
    <w:tbl>
      <w:tblPr>
        <w:tblW w:w="0" w:type="auto"/>
        <w:tblInd w:w="423" w:type="dxa"/>
        <w:tblBorders>
          <w:top w:val="single" w:sz="4" w:space="0" w:color="auto"/>
          <w:bottom w:val="single" w:sz="4" w:space="0" w:color="auto"/>
        </w:tblBorders>
        <w:tblLook w:val="0000"/>
      </w:tblPr>
      <w:tblGrid>
        <w:gridCol w:w="2520"/>
        <w:gridCol w:w="3990"/>
      </w:tblGrid>
      <w:tr w:rsidR="00000000">
        <w:tc>
          <w:tcPr>
            <w:tcW w:w="2520" w:type="dxa"/>
            <w:tcBorders>
              <w:top w:val="single" w:sz="4" w:space="0" w:color="auto"/>
              <w:left w:val="nil"/>
              <w:bottom w:val="nil"/>
              <w:right w:val="single" w:sz="4" w:space="0" w:color="auto"/>
            </w:tcBorders>
          </w:tcPr>
          <w:p w:rsidR="00000000" w:rsidRDefault="00D858B5">
            <w:pPr>
              <w:ind w:firstLine="522"/>
              <w:rPr>
                <w:sz w:val="24"/>
              </w:rPr>
            </w:pPr>
            <w:r>
              <w:rPr>
                <w:noProof/>
              </w:rPr>
              <w:drawing>
                <wp:anchor distT="0" distB="0" distL="114300" distR="114300" simplePos="0" relativeHeight="251637248" behindDoc="0" locked="0" layoutInCell="0" allowOverlap="1">
                  <wp:simplePos x="0" y="0"/>
                  <wp:positionH relativeFrom="column">
                    <wp:posOffset>733425</wp:posOffset>
                  </wp:positionH>
                  <wp:positionV relativeFrom="paragraph">
                    <wp:posOffset>198120</wp:posOffset>
                  </wp:positionV>
                  <wp:extent cx="781050" cy="314325"/>
                  <wp:effectExtent l="0" t="0" r="0" b="0"/>
                  <wp:wrapNone/>
                  <wp:docPr id="1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8"/>
                          <a:srcRect/>
                          <a:stretch>
                            <a:fillRect/>
                          </a:stretch>
                        </pic:blipFill>
                        <pic:spPr bwMode="auto">
                          <a:xfrm>
                            <a:off x="0" y="0"/>
                            <a:ext cx="781050" cy="314325"/>
                          </a:xfrm>
                          <a:prstGeom prst="rect">
                            <a:avLst/>
                          </a:prstGeom>
                          <a:noFill/>
                        </pic:spPr>
                      </pic:pic>
                    </a:graphicData>
                  </a:graphic>
                </wp:anchor>
              </w:drawing>
            </w:r>
            <w:r w:rsidR="004A607D">
              <w:rPr>
                <w:rFonts w:hint="eastAsia"/>
                <w:sz w:val="24"/>
              </w:rPr>
              <w:t>引发体系</w:t>
            </w:r>
          </w:p>
        </w:tc>
        <w:tc>
          <w:tcPr>
            <w:tcW w:w="3990" w:type="dxa"/>
            <w:tcBorders>
              <w:top w:val="single" w:sz="4" w:space="0" w:color="auto"/>
              <w:left w:val="single" w:sz="4" w:space="0" w:color="auto"/>
              <w:bottom w:val="nil"/>
              <w:right w:val="nil"/>
            </w:tcBorders>
          </w:tcPr>
          <w:p w:rsidR="00000000" w:rsidRDefault="004A607D">
            <w:pPr>
              <w:ind w:firstLine="464"/>
              <w:rPr>
                <w:sz w:val="24"/>
              </w:rPr>
            </w:pPr>
            <w:r>
              <w:rPr>
                <w:rFonts w:hint="eastAsia"/>
                <w:sz w:val="24"/>
              </w:rPr>
              <w:t>单体</w:t>
            </w:r>
          </w:p>
        </w:tc>
      </w:tr>
      <w:tr w:rsidR="00000000">
        <w:tc>
          <w:tcPr>
            <w:tcW w:w="2520" w:type="dxa"/>
            <w:tcBorders>
              <w:top w:val="single" w:sz="4" w:space="0" w:color="auto"/>
              <w:left w:val="nil"/>
              <w:bottom w:val="nil"/>
              <w:right w:val="single" w:sz="4" w:space="0" w:color="auto"/>
            </w:tcBorders>
          </w:tcPr>
          <w:p w:rsidR="00000000" w:rsidRDefault="004A607D">
            <w:pPr>
              <w:jc w:val="center"/>
              <w:rPr>
                <w:sz w:val="24"/>
              </w:rPr>
            </w:pPr>
            <w:r>
              <w:t> </w:t>
            </w:r>
          </w:p>
        </w:tc>
        <w:tc>
          <w:tcPr>
            <w:tcW w:w="3990" w:type="dxa"/>
            <w:tcBorders>
              <w:top w:val="single" w:sz="4" w:space="0" w:color="auto"/>
              <w:left w:val="single" w:sz="4" w:space="0" w:color="auto"/>
              <w:bottom w:val="nil"/>
              <w:right w:val="nil"/>
            </w:tcBorders>
          </w:tcPr>
          <w:p w:rsidR="00000000" w:rsidRDefault="004A607D">
            <w:pPr>
              <w:ind w:firstLine="464"/>
              <w:rPr>
                <w:sz w:val="24"/>
              </w:rPr>
            </w:pPr>
            <w:r>
              <w:rPr>
                <w:rFonts w:hint="eastAsia"/>
                <w:sz w:val="24"/>
              </w:rPr>
              <w:t>氧化丙烯</w:t>
            </w:r>
          </w:p>
        </w:tc>
      </w:tr>
      <w:tr w:rsidR="00000000">
        <w:tc>
          <w:tcPr>
            <w:tcW w:w="2520" w:type="dxa"/>
            <w:tcBorders>
              <w:top w:val="nil"/>
              <w:left w:val="nil"/>
              <w:bottom w:val="nil"/>
              <w:right w:val="single" w:sz="4" w:space="0" w:color="auto"/>
            </w:tcBorders>
          </w:tcPr>
          <w:p w:rsidR="00000000" w:rsidRDefault="00D858B5">
            <w:pPr>
              <w:jc w:val="center"/>
              <w:rPr>
                <w:sz w:val="24"/>
              </w:rPr>
            </w:pPr>
            <w:r>
              <w:rPr>
                <w:noProof/>
              </w:rPr>
              <w:drawing>
                <wp:anchor distT="0" distB="0" distL="114300" distR="114300" simplePos="0" relativeHeight="251638272" behindDoc="0" locked="0" layoutInCell="0" allowOverlap="1">
                  <wp:simplePos x="0" y="0"/>
                  <wp:positionH relativeFrom="column">
                    <wp:posOffset>733425</wp:posOffset>
                  </wp:positionH>
                  <wp:positionV relativeFrom="paragraph">
                    <wp:posOffset>86360</wp:posOffset>
                  </wp:positionV>
                  <wp:extent cx="781050" cy="314325"/>
                  <wp:effectExtent l="0" t="0" r="0" b="0"/>
                  <wp:wrapNone/>
                  <wp:docPr id="1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781050" cy="314325"/>
                          </a:xfrm>
                          <a:prstGeom prst="rect">
                            <a:avLst/>
                          </a:prstGeom>
                          <a:noFill/>
                        </pic:spPr>
                      </pic:pic>
                    </a:graphicData>
                  </a:graphic>
                </wp:anchor>
              </w:drawing>
            </w:r>
          </w:p>
        </w:tc>
        <w:tc>
          <w:tcPr>
            <w:tcW w:w="3990" w:type="dxa"/>
            <w:tcBorders>
              <w:top w:val="nil"/>
              <w:left w:val="single" w:sz="4" w:space="0" w:color="auto"/>
              <w:bottom w:val="nil"/>
              <w:right w:val="nil"/>
            </w:tcBorders>
          </w:tcPr>
          <w:p w:rsidR="00000000" w:rsidRDefault="004A607D">
            <w:pPr>
              <w:rPr>
                <w:sz w:val="24"/>
              </w:rPr>
            </w:pPr>
            <w:r>
              <w:rPr>
                <w:sz w:val="24"/>
              </w:rPr>
              <w:t xml:space="preserve">   </w:t>
            </w:r>
            <w:r>
              <w:rPr>
                <w:rFonts w:hint="eastAsia"/>
                <w:sz w:val="24"/>
              </w:rPr>
              <w:t>ε</w:t>
            </w:r>
            <w:r>
              <w:rPr>
                <w:sz w:val="24"/>
              </w:rPr>
              <w:t>-</w:t>
            </w:r>
            <w:r>
              <w:rPr>
                <w:rFonts w:hint="eastAsia"/>
                <w:sz w:val="24"/>
              </w:rPr>
              <w:t>吡咯烷酮（ε</w:t>
            </w:r>
            <w:r>
              <w:rPr>
                <w:sz w:val="24"/>
              </w:rPr>
              <w:t>-</w:t>
            </w:r>
            <w:r>
              <w:rPr>
                <w:rFonts w:hint="eastAsia"/>
                <w:sz w:val="24"/>
              </w:rPr>
              <w:t>己内酰胺）</w:t>
            </w:r>
          </w:p>
        </w:tc>
      </w:tr>
      <w:tr w:rsidR="00000000">
        <w:tc>
          <w:tcPr>
            <w:tcW w:w="2520" w:type="dxa"/>
            <w:tcBorders>
              <w:top w:val="nil"/>
              <w:left w:val="nil"/>
              <w:bottom w:val="nil"/>
              <w:right w:val="single" w:sz="4" w:space="0" w:color="auto"/>
            </w:tcBorders>
          </w:tcPr>
          <w:p w:rsidR="00000000" w:rsidRDefault="00D858B5">
            <w:pPr>
              <w:jc w:val="center"/>
              <w:rPr>
                <w:sz w:val="24"/>
              </w:rPr>
            </w:pPr>
            <w:r>
              <w:rPr>
                <w:noProof/>
              </w:rPr>
              <w:drawing>
                <wp:anchor distT="0" distB="0" distL="114300" distR="114300" simplePos="0" relativeHeight="251639296" behindDoc="0" locked="0" layoutInCell="0" allowOverlap="1">
                  <wp:simplePos x="0" y="0"/>
                  <wp:positionH relativeFrom="column">
                    <wp:posOffset>733425</wp:posOffset>
                  </wp:positionH>
                  <wp:positionV relativeFrom="paragraph">
                    <wp:posOffset>86360</wp:posOffset>
                  </wp:positionV>
                  <wp:extent cx="571500" cy="314325"/>
                  <wp:effectExtent l="0" t="0" r="0" b="0"/>
                  <wp:wrapNone/>
                  <wp:docPr id="1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a:srcRect/>
                          <a:stretch>
                            <a:fillRect/>
                          </a:stretch>
                        </pic:blipFill>
                        <pic:spPr bwMode="auto">
                          <a:xfrm>
                            <a:off x="0" y="0"/>
                            <a:ext cx="571500" cy="314325"/>
                          </a:xfrm>
                          <a:prstGeom prst="rect">
                            <a:avLst/>
                          </a:prstGeom>
                          <a:noFill/>
                        </pic:spPr>
                      </pic:pic>
                    </a:graphicData>
                  </a:graphic>
                </wp:anchor>
              </w:drawing>
            </w:r>
          </w:p>
        </w:tc>
        <w:tc>
          <w:tcPr>
            <w:tcW w:w="3990" w:type="dxa"/>
            <w:tcBorders>
              <w:top w:val="nil"/>
              <w:left w:val="single" w:sz="4" w:space="0" w:color="auto"/>
              <w:bottom w:val="nil"/>
              <w:right w:val="nil"/>
            </w:tcBorders>
          </w:tcPr>
          <w:p w:rsidR="00000000" w:rsidRDefault="004A607D">
            <w:pPr>
              <w:ind w:firstLine="464"/>
              <w:rPr>
                <w:sz w:val="24"/>
              </w:rPr>
            </w:pPr>
            <w:r>
              <w:rPr>
                <w:rFonts w:hint="eastAsia"/>
                <w:sz w:val="24"/>
              </w:rPr>
              <w:t>δ</w:t>
            </w:r>
            <w:r>
              <w:rPr>
                <w:sz w:val="24"/>
              </w:rPr>
              <w:t>-</w:t>
            </w:r>
            <w:r>
              <w:rPr>
                <w:rFonts w:hint="eastAsia"/>
                <w:sz w:val="24"/>
              </w:rPr>
              <w:t>戊内酰胺</w:t>
            </w:r>
          </w:p>
        </w:tc>
      </w:tr>
      <w:tr w:rsidR="00000000">
        <w:tc>
          <w:tcPr>
            <w:tcW w:w="2520" w:type="dxa"/>
            <w:tcBorders>
              <w:top w:val="nil"/>
              <w:left w:val="nil"/>
              <w:bottom w:val="nil"/>
              <w:right w:val="single" w:sz="4" w:space="0" w:color="auto"/>
            </w:tcBorders>
          </w:tcPr>
          <w:p w:rsidR="00000000" w:rsidRDefault="00D858B5">
            <w:pPr>
              <w:jc w:val="center"/>
              <w:rPr>
                <w:sz w:val="24"/>
              </w:rPr>
            </w:pPr>
            <w:r>
              <w:rPr>
                <w:noProof/>
              </w:rPr>
              <w:drawing>
                <wp:anchor distT="0" distB="0" distL="114300" distR="114300" simplePos="0" relativeHeight="251640320" behindDoc="0" locked="0" layoutInCell="0" allowOverlap="1">
                  <wp:simplePos x="0" y="0"/>
                  <wp:positionH relativeFrom="column">
                    <wp:posOffset>733425</wp:posOffset>
                  </wp:positionH>
                  <wp:positionV relativeFrom="paragraph">
                    <wp:posOffset>86360</wp:posOffset>
                  </wp:positionV>
                  <wp:extent cx="771525" cy="314325"/>
                  <wp:effectExtent l="0" t="0" r="0" b="0"/>
                  <wp:wrapNone/>
                  <wp:docPr id="1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1"/>
                          <a:srcRect/>
                          <a:stretch>
                            <a:fillRect/>
                          </a:stretch>
                        </pic:blipFill>
                        <pic:spPr bwMode="auto">
                          <a:xfrm>
                            <a:off x="0" y="0"/>
                            <a:ext cx="771525" cy="314325"/>
                          </a:xfrm>
                          <a:prstGeom prst="rect">
                            <a:avLst/>
                          </a:prstGeom>
                          <a:noFill/>
                        </pic:spPr>
                      </pic:pic>
                    </a:graphicData>
                  </a:graphic>
                </wp:anchor>
              </w:drawing>
            </w:r>
          </w:p>
        </w:tc>
        <w:tc>
          <w:tcPr>
            <w:tcW w:w="3990" w:type="dxa"/>
            <w:tcBorders>
              <w:top w:val="nil"/>
              <w:left w:val="single" w:sz="4" w:space="0" w:color="auto"/>
              <w:bottom w:val="nil"/>
              <w:right w:val="nil"/>
            </w:tcBorders>
          </w:tcPr>
          <w:p w:rsidR="00000000" w:rsidRDefault="004A607D">
            <w:pPr>
              <w:ind w:firstLine="464"/>
              <w:rPr>
                <w:sz w:val="24"/>
              </w:rPr>
            </w:pPr>
            <w:r>
              <w:rPr>
                <w:rFonts w:hint="eastAsia"/>
                <w:sz w:val="24"/>
              </w:rPr>
              <w:t>乙烯亚胺</w:t>
            </w:r>
          </w:p>
        </w:tc>
      </w:tr>
      <w:tr w:rsidR="00000000">
        <w:tc>
          <w:tcPr>
            <w:tcW w:w="2520" w:type="dxa"/>
            <w:tcBorders>
              <w:top w:val="nil"/>
              <w:left w:val="nil"/>
              <w:bottom w:val="single" w:sz="4" w:space="0" w:color="auto"/>
              <w:right w:val="single" w:sz="4" w:space="0" w:color="auto"/>
            </w:tcBorders>
          </w:tcPr>
          <w:p w:rsidR="00000000" w:rsidRDefault="00D858B5">
            <w:pPr>
              <w:jc w:val="center"/>
              <w:rPr>
                <w:sz w:val="24"/>
              </w:rPr>
            </w:pPr>
            <w:r>
              <w:rPr>
                <w:noProof/>
              </w:rPr>
              <w:drawing>
                <wp:anchor distT="0" distB="0" distL="114300" distR="114300" simplePos="0" relativeHeight="251641344" behindDoc="0" locked="0" layoutInCell="0" allowOverlap="1">
                  <wp:simplePos x="0" y="0"/>
                  <wp:positionH relativeFrom="column">
                    <wp:posOffset>733425</wp:posOffset>
                  </wp:positionH>
                  <wp:positionV relativeFrom="paragraph">
                    <wp:posOffset>113030</wp:posOffset>
                  </wp:positionV>
                  <wp:extent cx="400050" cy="314325"/>
                  <wp:effectExtent l="0" t="0" r="0" b="0"/>
                  <wp:wrapNone/>
                  <wp:docPr id="1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a:srcRect/>
                          <a:stretch>
                            <a:fillRect/>
                          </a:stretch>
                        </pic:blipFill>
                        <pic:spPr bwMode="auto">
                          <a:xfrm>
                            <a:off x="0" y="0"/>
                            <a:ext cx="400050" cy="314325"/>
                          </a:xfrm>
                          <a:prstGeom prst="rect">
                            <a:avLst/>
                          </a:prstGeom>
                          <a:noFill/>
                        </pic:spPr>
                      </pic:pic>
                    </a:graphicData>
                  </a:graphic>
                </wp:anchor>
              </w:drawing>
            </w:r>
          </w:p>
        </w:tc>
        <w:tc>
          <w:tcPr>
            <w:tcW w:w="3990" w:type="dxa"/>
            <w:tcBorders>
              <w:top w:val="nil"/>
              <w:left w:val="single" w:sz="4" w:space="0" w:color="auto"/>
              <w:bottom w:val="single" w:sz="4" w:space="0" w:color="auto"/>
              <w:right w:val="nil"/>
            </w:tcBorders>
          </w:tcPr>
          <w:p w:rsidR="00000000" w:rsidRDefault="004A607D">
            <w:pPr>
              <w:ind w:firstLine="464"/>
              <w:rPr>
                <w:sz w:val="24"/>
              </w:rPr>
            </w:pPr>
            <w:r>
              <w:rPr>
                <w:rFonts w:hint="eastAsia"/>
                <w:sz w:val="24"/>
              </w:rPr>
              <w:t>八甲基环四硅氧烷</w:t>
            </w:r>
          </w:p>
          <w:p w:rsidR="00000000" w:rsidRDefault="004A607D">
            <w:pPr>
              <w:ind w:firstLine="464"/>
              <w:rPr>
                <w:sz w:val="24"/>
              </w:rPr>
            </w:pPr>
            <w:r>
              <w:rPr>
                <w:rFonts w:hint="eastAsia"/>
                <w:sz w:val="24"/>
              </w:rPr>
              <w:t>硫化丙烯</w:t>
            </w:r>
          </w:p>
          <w:p w:rsidR="00000000" w:rsidRDefault="004A607D">
            <w:pPr>
              <w:ind w:firstLine="464"/>
              <w:rPr>
                <w:sz w:val="24"/>
              </w:rPr>
            </w:pPr>
            <w:r>
              <w:rPr>
                <w:rFonts w:hint="eastAsia"/>
                <w:sz w:val="24"/>
              </w:rPr>
              <w:t>三氧六环</w:t>
            </w:r>
          </w:p>
          <w:p w:rsidR="00000000" w:rsidRDefault="004A607D">
            <w:pPr>
              <w:ind w:firstLine="464"/>
              <w:rPr>
                <w:sz w:val="24"/>
              </w:rPr>
            </w:pPr>
            <w:r>
              <w:rPr>
                <w:rFonts w:hint="eastAsia"/>
                <w:sz w:val="24"/>
              </w:rPr>
              <w:t>氧杂环丁烷</w:t>
            </w:r>
          </w:p>
        </w:tc>
      </w:tr>
    </w:tbl>
    <w:p w:rsidR="00000000" w:rsidRDefault="004A607D">
      <w:pPr>
        <w:snapToGrid w:val="0"/>
        <w:rPr>
          <w:sz w:val="24"/>
        </w:rPr>
      </w:pPr>
      <w:r>
        <w:rPr>
          <w:sz w:val="24"/>
        </w:rPr>
        <w:t xml:space="preserve"> </w:t>
      </w:r>
      <w:r>
        <w:rPr>
          <w:rFonts w:hint="eastAsia"/>
          <w:sz w:val="24"/>
        </w:rPr>
        <w:t>哪种引发体系能使上述单体聚合？用化学方程式写出每一聚合反应的机理。</w:t>
      </w:r>
    </w:p>
    <w:p w:rsidR="00000000" w:rsidRDefault="004A607D">
      <w:pPr>
        <w:snapToGrid w:val="0"/>
      </w:pPr>
      <w:r>
        <w:t> </w:t>
      </w:r>
    </w:p>
    <w:p w:rsidR="00000000" w:rsidRDefault="00D858B5">
      <w:pPr>
        <w:snapToGrid w:val="0"/>
        <w:rPr>
          <w:sz w:val="24"/>
        </w:rPr>
      </w:pPr>
      <w:r>
        <w:rPr>
          <w:noProof/>
        </w:rPr>
        <w:drawing>
          <wp:anchor distT="0" distB="0" distL="114300" distR="114300" simplePos="0" relativeHeight="251656704" behindDoc="0" locked="0" layoutInCell="0" allowOverlap="1">
            <wp:simplePos x="0" y="0"/>
            <wp:positionH relativeFrom="column">
              <wp:posOffset>466725</wp:posOffset>
            </wp:positionH>
            <wp:positionV relativeFrom="paragraph">
              <wp:posOffset>0</wp:posOffset>
            </wp:positionV>
            <wp:extent cx="781050" cy="314325"/>
            <wp:effectExtent l="0" t="0" r="0" b="0"/>
            <wp:wrapNone/>
            <wp:docPr id="11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srcRect/>
                    <a:stretch>
                      <a:fillRect/>
                    </a:stretch>
                  </pic:blipFill>
                  <pic:spPr bwMode="auto">
                    <a:xfrm>
                      <a:off x="0" y="0"/>
                      <a:ext cx="781050" cy="314325"/>
                    </a:xfrm>
                    <a:prstGeom prst="rect">
                      <a:avLst/>
                    </a:prstGeom>
                    <a:noFill/>
                  </pic:spPr>
                </pic:pic>
              </a:graphicData>
            </a:graphic>
          </wp:anchor>
        </w:drawing>
      </w:r>
      <w:r w:rsidR="004A607D">
        <w:rPr>
          <w:rFonts w:hint="eastAsia"/>
        </w:rPr>
        <w:t>解：（</w:t>
      </w:r>
      <w:r w:rsidR="004A607D">
        <w:t>1</w:t>
      </w:r>
      <w:r w:rsidR="004A607D">
        <w:rPr>
          <w:rFonts w:hint="eastAsia"/>
        </w:rPr>
        <w:t>）</w:t>
      </w:r>
      <w:r w:rsidR="004A607D">
        <w:t xml:space="preserve">            </w:t>
      </w:r>
      <w:r w:rsidR="004A607D">
        <w:rPr>
          <w:rFonts w:hint="eastAsia"/>
        </w:rPr>
        <w:t>能引发氧化丙烯、</w:t>
      </w:r>
      <w:r w:rsidR="004A607D">
        <w:rPr>
          <w:rFonts w:hint="eastAsia"/>
          <w:sz w:val="24"/>
        </w:rPr>
        <w:t>ε</w:t>
      </w:r>
      <w:r w:rsidR="004A607D">
        <w:rPr>
          <w:sz w:val="24"/>
        </w:rPr>
        <w:t>-</w:t>
      </w:r>
      <w:r w:rsidR="004A607D">
        <w:rPr>
          <w:rFonts w:hint="eastAsia"/>
          <w:sz w:val="24"/>
        </w:rPr>
        <w:t>己内酰胺、八甲基环四硅氧烷、硫化丙烯、三氧六环等进行负离子开环聚合，具体引发反应如下：</w:t>
      </w:r>
    </w:p>
    <w:p w:rsidR="00000000" w:rsidRDefault="004A607D">
      <w:pPr>
        <w:snapToGrid w:val="0"/>
        <w:rPr>
          <w:sz w:val="24"/>
        </w:rPr>
      </w:pPr>
      <w:r>
        <w:rPr>
          <w:sz w:val="24"/>
        </w:rPr>
        <w:t> </w:t>
      </w:r>
    </w:p>
    <w:p w:rsidR="00000000" w:rsidRDefault="00D858B5">
      <w:pPr>
        <w:snapToGrid w:val="0"/>
        <w:rPr>
          <w:sz w:val="24"/>
        </w:rPr>
      </w:pPr>
      <w:r>
        <w:rPr>
          <w:noProof/>
        </w:rPr>
        <w:drawing>
          <wp:anchor distT="0" distB="0" distL="114300" distR="114300" simplePos="0" relativeHeight="251657728" behindDoc="0" locked="0" layoutInCell="0" allowOverlap="1">
            <wp:simplePos x="0" y="0"/>
            <wp:positionH relativeFrom="column">
              <wp:posOffset>66675</wp:posOffset>
            </wp:positionH>
            <wp:positionV relativeFrom="paragraph">
              <wp:posOffset>179070</wp:posOffset>
            </wp:positionV>
            <wp:extent cx="4400550" cy="541655"/>
            <wp:effectExtent l="0" t="0" r="0" b="0"/>
            <wp:wrapNone/>
            <wp:docPr id="11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a:srcRect/>
                    <a:stretch>
                      <a:fillRect/>
                    </a:stretch>
                  </pic:blipFill>
                  <pic:spPr bwMode="auto">
                    <a:xfrm>
                      <a:off x="0" y="0"/>
                      <a:ext cx="4400550" cy="541655"/>
                    </a:xfrm>
                    <a:prstGeom prst="rect">
                      <a:avLst/>
                    </a:prstGeom>
                    <a:noFill/>
                  </pic:spPr>
                </pic:pic>
              </a:graphicData>
            </a:graphic>
          </wp:anchor>
        </w:drawing>
      </w:r>
      <w:r w:rsidR="004A607D">
        <w:rPr>
          <w:rFonts w:hint="eastAsia"/>
          <w:sz w:val="24"/>
        </w:rPr>
        <w:t>（</w:t>
      </w:r>
      <w:r w:rsidR="004A607D">
        <w:rPr>
          <w:sz w:val="24"/>
        </w:rPr>
        <w:t>a</w:t>
      </w:r>
      <w:r w:rsidR="004A607D">
        <w:rPr>
          <w:rFonts w:hint="eastAsia"/>
          <w:sz w:val="24"/>
        </w:rPr>
        <w:t>）</w:t>
      </w:r>
      <w:r w:rsidR="004A607D">
        <w:rPr>
          <w:sz w:val="24"/>
        </w:rPr>
        <w:t xml:space="preserve"> </w:t>
      </w:r>
      <w:r w:rsidR="004A607D">
        <w:rPr>
          <w:rFonts w:hint="eastAsia"/>
          <w:sz w:val="24"/>
        </w:rPr>
        <w:t>氧化丙烯</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rPr>
          <w:sz w:val="24"/>
        </w:rPr>
      </w:pPr>
      <w:r>
        <w:rPr>
          <w:rFonts w:hint="eastAsia"/>
        </w:rPr>
        <w:t>（</w:t>
      </w:r>
      <w:r>
        <w:t>b</w:t>
      </w:r>
      <w:r>
        <w:rPr>
          <w:rFonts w:hint="eastAsia"/>
        </w:rPr>
        <w:t>）</w:t>
      </w:r>
      <w:r>
        <w:t xml:space="preserve"> </w:t>
      </w:r>
      <w:r>
        <w:rPr>
          <w:rFonts w:hint="eastAsia"/>
          <w:sz w:val="24"/>
        </w:rPr>
        <w:t>ε</w:t>
      </w:r>
      <w:r>
        <w:rPr>
          <w:sz w:val="24"/>
        </w:rPr>
        <w:t>-</w:t>
      </w:r>
      <w:r>
        <w:rPr>
          <w:rFonts w:hint="eastAsia"/>
          <w:sz w:val="24"/>
        </w:rPr>
        <w:t>己内酰胺</w:t>
      </w:r>
    </w:p>
    <w:p w:rsidR="00000000" w:rsidRDefault="004A607D">
      <w:pPr>
        <w:snapToGrid w:val="0"/>
      </w:pPr>
      <w:r>
        <w:t xml:space="preserve">    </w:t>
      </w:r>
      <w:r>
        <w:rPr>
          <w:rFonts w:hint="eastAsia"/>
        </w:rPr>
        <w:t>引发反应：</w:t>
      </w:r>
      <w:r>
        <w:t xml:space="preserve">    </w:t>
      </w:r>
    </w:p>
    <w:p w:rsidR="00000000" w:rsidRDefault="004A607D">
      <w:pPr>
        <w:snapToGrid w:val="0"/>
      </w:pPr>
      <w:r>
        <w:t xml:space="preserve">    </w:t>
      </w:r>
      <w:r>
        <w:rPr>
          <w:rFonts w:hint="eastAsia"/>
        </w:rPr>
        <w:t>首先丁基锂与</w:t>
      </w:r>
      <w:r>
        <w:rPr>
          <w:rFonts w:hint="eastAsia"/>
          <w:sz w:val="24"/>
        </w:rPr>
        <w:t>ε</w:t>
      </w:r>
      <w:r>
        <w:rPr>
          <w:sz w:val="24"/>
        </w:rPr>
        <w:t>-</w:t>
      </w:r>
      <w:r>
        <w:rPr>
          <w:rFonts w:hint="eastAsia"/>
          <w:sz w:val="24"/>
        </w:rPr>
        <w:t>己内酰胺作用，生成内酰胺负离子，之后内酰胺负离子再与</w:t>
      </w:r>
    </w:p>
    <w:p w:rsidR="00000000" w:rsidRDefault="00D858B5">
      <w:pPr>
        <w:snapToGrid w:val="0"/>
      </w:pPr>
      <w:r>
        <w:rPr>
          <w:noProof/>
        </w:rPr>
        <w:drawing>
          <wp:anchor distT="0" distB="0" distL="114300" distR="114300" simplePos="0" relativeHeight="251687424" behindDoc="0" locked="0" layoutInCell="0" allowOverlap="1">
            <wp:simplePos x="0" y="0"/>
            <wp:positionH relativeFrom="column">
              <wp:posOffset>0</wp:posOffset>
            </wp:positionH>
            <wp:positionV relativeFrom="paragraph">
              <wp:posOffset>80010</wp:posOffset>
            </wp:positionV>
            <wp:extent cx="4400550" cy="847725"/>
            <wp:effectExtent l="0" t="0" r="0" b="0"/>
            <wp:wrapNone/>
            <wp:docPr id="10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4"/>
                    <a:srcRect/>
                    <a:stretch>
                      <a:fillRect/>
                    </a:stretch>
                  </pic:blipFill>
                  <pic:spPr bwMode="auto">
                    <a:xfrm>
                      <a:off x="0" y="0"/>
                      <a:ext cx="4400550" cy="84772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rPr>
          <w:sz w:val="24"/>
        </w:rPr>
      </w:pPr>
      <w:r>
        <w:rPr>
          <w:sz w:val="24"/>
        </w:rPr>
        <w:t> </w:t>
      </w:r>
    </w:p>
    <w:p w:rsidR="00000000" w:rsidRDefault="00D858B5">
      <w:pPr>
        <w:snapToGrid w:val="0"/>
      </w:pPr>
      <w:r>
        <w:rPr>
          <w:noProof/>
        </w:rPr>
        <w:lastRenderedPageBreak/>
        <w:drawing>
          <wp:anchor distT="0" distB="0" distL="114300" distR="114300" simplePos="0" relativeHeight="251658752" behindDoc="0" locked="0" layoutInCell="1" allowOverlap="1">
            <wp:simplePos x="0" y="0"/>
            <wp:positionH relativeFrom="column">
              <wp:posOffset>0</wp:posOffset>
            </wp:positionH>
            <wp:positionV relativeFrom="paragraph">
              <wp:posOffset>179070</wp:posOffset>
            </wp:positionV>
            <wp:extent cx="4533900" cy="613410"/>
            <wp:effectExtent l="0" t="0" r="0" b="0"/>
            <wp:wrapNone/>
            <wp:docPr id="10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5"/>
                    <a:srcRect/>
                    <a:stretch>
                      <a:fillRect/>
                    </a:stretch>
                  </pic:blipFill>
                  <pic:spPr bwMode="auto">
                    <a:xfrm>
                      <a:off x="0" y="0"/>
                      <a:ext cx="4533900" cy="613410"/>
                    </a:xfrm>
                    <a:prstGeom prst="rect">
                      <a:avLst/>
                    </a:prstGeom>
                    <a:noFill/>
                  </pic:spPr>
                </pic:pic>
              </a:graphicData>
            </a:graphic>
          </wp:anchor>
        </w:drawing>
      </w:r>
      <w:r w:rsidR="004A607D">
        <w:rPr>
          <w:rFonts w:hint="eastAsia"/>
          <w:sz w:val="24"/>
        </w:rPr>
        <w:t>单体作用，发生开环转酰胺基作用，形成的伯胺负离子由于活性高，能很快由</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rPr>
          <w:sz w:val="24"/>
        </w:rPr>
      </w:pPr>
      <w:r>
        <w:rPr>
          <w:sz w:val="24"/>
        </w:rPr>
        <w:t> </w:t>
      </w:r>
    </w:p>
    <w:p w:rsidR="00000000" w:rsidRDefault="00D858B5">
      <w:pPr>
        <w:snapToGrid w:val="0"/>
      </w:pPr>
      <w:r>
        <w:rPr>
          <w:noProof/>
        </w:rPr>
        <w:drawing>
          <wp:anchor distT="0" distB="0" distL="114300" distR="114300" simplePos="0" relativeHeight="251659776" behindDoc="0" locked="0" layoutInCell="1" allowOverlap="1">
            <wp:simplePos x="0" y="0"/>
            <wp:positionH relativeFrom="column">
              <wp:posOffset>800100</wp:posOffset>
            </wp:positionH>
            <wp:positionV relativeFrom="paragraph">
              <wp:posOffset>355600</wp:posOffset>
            </wp:positionV>
            <wp:extent cx="3619500" cy="1273175"/>
            <wp:effectExtent l="0" t="0" r="0" b="0"/>
            <wp:wrapNone/>
            <wp:docPr id="10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6"/>
                    <a:srcRect/>
                    <a:stretch>
                      <a:fillRect/>
                    </a:stretch>
                  </pic:blipFill>
                  <pic:spPr bwMode="auto">
                    <a:xfrm>
                      <a:off x="0" y="0"/>
                      <a:ext cx="3619500" cy="1273175"/>
                    </a:xfrm>
                    <a:prstGeom prst="rect">
                      <a:avLst/>
                    </a:prstGeom>
                    <a:noFill/>
                  </pic:spPr>
                </pic:pic>
              </a:graphicData>
            </a:graphic>
          </wp:anchor>
        </w:drawing>
      </w:r>
      <w:r w:rsidR="004A607D">
        <w:rPr>
          <w:rFonts w:hint="eastAsia"/>
          <w:sz w:val="24"/>
        </w:rPr>
        <w:t>单体夺取质子，形成</w:t>
      </w:r>
      <w:r w:rsidR="004A607D">
        <w:rPr>
          <w:rFonts w:hint="eastAsia"/>
        </w:rPr>
        <w:t>酰亚胺二聚体</w:t>
      </w:r>
      <w:r w:rsidR="004A607D">
        <w:t>N-</w:t>
      </w:r>
      <w:r w:rsidR="004A607D">
        <w:rPr>
          <w:rFonts w:hint="eastAsia"/>
        </w:rPr>
        <w:t>（ε</w:t>
      </w:r>
      <w:r w:rsidR="004A607D">
        <w:t>-</w:t>
      </w:r>
      <w:r w:rsidR="004A607D">
        <w:rPr>
          <w:rFonts w:hint="eastAsia"/>
        </w:rPr>
        <w:t>氨基己酰基）己内酰胺，并再生出内酰胺负离子：</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完成引发反应。</w:t>
      </w:r>
    </w:p>
    <w:p w:rsidR="00000000" w:rsidRDefault="004A607D">
      <w:pPr>
        <w:snapToGrid w:val="0"/>
        <w:ind w:firstLine="420"/>
      </w:pPr>
      <w:r>
        <w:rPr>
          <w:rFonts w:hint="eastAsia"/>
        </w:rPr>
        <w:t>增长反应：</w:t>
      </w:r>
    </w:p>
    <w:p w:rsidR="00000000" w:rsidRDefault="004A607D">
      <w:pPr>
        <w:snapToGrid w:val="0"/>
        <w:ind w:firstLine="480"/>
        <w:rPr>
          <w:sz w:val="24"/>
        </w:rPr>
      </w:pPr>
      <w:r>
        <w:rPr>
          <w:rFonts w:hint="eastAsia"/>
        </w:rPr>
        <w:t>内酰胺负离子与聚合物链的端内酰胺基作用，聚合物链增长，并形成位于链上的酰胺负离子；经交换反应，形成新的内酰胺负离子，进一步与聚合物的端内酰胺基作用，使聚合物链不断增长：</w:t>
      </w:r>
    </w:p>
    <w:p w:rsidR="00000000" w:rsidRDefault="00D858B5">
      <w:pPr>
        <w:snapToGrid w:val="0"/>
        <w:ind w:firstLine="420"/>
      </w:pPr>
      <w:r>
        <w:rPr>
          <w:noProof/>
        </w:rPr>
        <w:drawing>
          <wp:anchor distT="0" distB="0" distL="114300" distR="114300" simplePos="0" relativeHeight="251660800" behindDoc="0" locked="0" layoutInCell="0" allowOverlap="1">
            <wp:simplePos x="0" y="0"/>
            <wp:positionH relativeFrom="column">
              <wp:posOffset>400050</wp:posOffset>
            </wp:positionH>
            <wp:positionV relativeFrom="paragraph">
              <wp:posOffset>99060</wp:posOffset>
            </wp:positionV>
            <wp:extent cx="3800475" cy="2952750"/>
            <wp:effectExtent l="0" t="0" r="0" b="0"/>
            <wp:wrapNone/>
            <wp:docPr id="10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7"/>
                    <a:srcRect/>
                    <a:stretch>
                      <a:fillRect/>
                    </a:stretch>
                  </pic:blipFill>
                  <pic:spPr bwMode="auto">
                    <a:xfrm>
                      <a:off x="0" y="0"/>
                      <a:ext cx="3800475" cy="2952750"/>
                    </a:xfrm>
                    <a:prstGeom prst="rect">
                      <a:avLst/>
                    </a:prstGeom>
                    <a:noFill/>
                  </pic:spPr>
                </pic:pic>
              </a:graphicData>
            </a:graphic>
          </wp:anchor>
        </w:drawing>
      </w:r>
      <w:r w:rsidR="004A607D">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ind w:firstLine="420"/>
      </w:pPr>
      <w:r>
        <w:t> </w:t>
      </w:r>
    </w:p>
    <w:p w:rsidR="00000000" w:rsidRDefault="004A607D">
      <w:pPr>
        <w:snapToGrid w:val="0"/>
      </w:pPr>
      <w:r>
        <w:t> </w:t>
      </w:r>
    </w:p>
    <w:p w:rsidR="00000000" w:rsidRDefault="004A607D">
      <w:pPr>
        <w:snapToGrid w:val="0"/>
        <w:rPr>
          <w:sz w:val="24"/>
        </w:rPr>
      </w:pPr>
      <w:r>
        <w:rPr>
          <w:rFonts w:hint="eastAsia"/>
        </w:rPr>
        <w:t>（</w:t>
      </w:r>
      <w:r>
        <w:t>c</w:t>
      </w:r>
      <w:r>
        <w:rPr>
          <w:rFonts w:hint="eastAsia"/>
        </w:rPr>
        <w:t>）</w:t>
      </w:r>
      <w:r>
        <w:t xml:space="preserve"> </w:t>
      </w:r>
      <w:r>
        <w:rPr>
          <w:rFonts w:hint="eastAsia"/>
          <w:sz w:val="24"/>
        </w:rPr>
        <w:t>八甲基环四硅氧烷</w:t>
      </w:r>
    </w:p>
    <w:p w:rsidR="00000000" w:rsidRDefault="00D858B5">
      <w:pPr>
        <w:snapToGrid w:val="0"/>
      </w:pPr>
      <w:r>
        <w:rPr>
          <w:noProof/>
        </w:rPr>
        <w:drawing>
          <wp:anchor distT="0" distB="0" distL="114300" distR="114300" simplePos="0" relativeHeight="251661824" behindDoc="0" locked="0" layoutInCell="0" allowOverlap="1">
            <wp:simplePos x="0" y="0"/>
            <wp:positionH relativeFrom="column">
              <wp:posOffset>0</wp:posOffset>
            </wp:positionH>
            <wp:positionV relativeFrom="paragraph">
              <wp:posOffset>0</wp:posOffset>
            </wp:positionV>
            <wp:extent cx="4467225" cy="240665"/>
            <wp:effectExtent l="0" t="0" r="0" b="0"/>
            <wp:wrapNone/>
            <wp:docPr id="10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8"/>
                    <a:srcRect/>
                    <a:stretch>
                      <a:fillRect/>
                    </a:stretch>
                  </pic:blipFill>
                  <pic:spPr bwMode="auto">
                    <a:xfrm>
                      <a:off x="0" y="0"/>
                      <a:ext cx="4467225" cy="24066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rPr>
          <w:sz w:val="24"/>
        </w:rPr>
      </w:pPr>
      <w:r>
        <w:rPr>
          <w:rFonts w:hint="eastAsia"/>
        </w:rPr>
        <w:t>（</w:t>
      </w:r>
      <w:r>
        <w:t>d</w:t>
      </w:r>
      <w:r>
        <w:rPr>
          <w:rFonts w:hint="eastAsia"/>
        </w:rPr>
        <w:t>）</w:t>
      </w:r>
      <w:r>
        <w:t xml:space="preserve"> </w:t>
      </w:r>
      <w:r>
        <w:rPr>
          <w:rFonts w:hint="eastAsia"/>
          <w:sz w:val="24"/>
        </w:rPr>
        <w:t>硫化丙烯</w:t>
      </w:r>
    </w:p>
    <w:p w:rsidR="00000000" w:rsidRDefault="00D858B5">
      <w:pPr>
        <w:snapToGrid w:val="0"/>
        <w:rPr>
          <w:sz w:val="24"/>
        </w:rPr>
      </w:pPr>
      <w:r>
        <w:rPr>
          <w:noProof/>
        </w:rPr>
        <w:drawing>
          <wp:anchor distT="0" distB="0" distL="114300" distR="114300" simplePos="0" relativeHeight="251662848" behindDoc="0" locked="0" layoutInCell="0" allowOverlap="1">
            <wp:simplePos x="0" y="0"/>
            <wp:positionH relativeFrom="column">
              <wp:posOffset>66675</wp:posOffset>
            </wp:positionH>
            <wp:positionV relativeFrom="paragraph">
              <wp:posOffset>0</wp:posOffset>
            </wp:positionV>
            <wp:extent cx="4086225" cy="330835"/>
            <wp:effectExtent l="0" t="0" r="0" b="0"/>
            <wp:wrapNone/>
            <wp:docPr id="10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a:srcRect/>
                    <a:stretch>
                      <a:fillRect/>
                    </a:stretch>
                  </pic:blipFill>
                  <pic:spPr bwMode="auto">
                    <a:xfrm>
                      <a:off x="0" y="0"/>
                      <a:ext cx="4086225" cy="330835"/>
                    </a:xfrm>
                    <a:prstGeom prst="rect">
                      <a:avLst/>
                    </a:prstGeom>
                    <a:noFill/>
                  </pic:spPr>
                </pic:pic>
              </a:graphicData>
            </a:graphic>
          </wp:anchor>
        </w:drawing>
      </w:r>
      <w:r w:rsidR="004A607D">
        <w:rPr>
          <w:sz w:val="24"/>
        </w:rPr>
        <w:t> </w:t>
      </w:r>
    </w:p>
    <w:p w:rsidR="00000000" w:rsidRDefault="004A607D">
      <w:pPr>
        <w:snapToGrid w:val="0"/>
      </w:pPr>
      <w:r>
        <w:t> </w:t>
      </w:r>
    </w:p>
    <w:p w:rsidR="00000000" w:rsidRDefault="004A607D">
      <w:pPr>
        <w:snapToGrid w:val="0"/>
        <w:rPr>
          <w:sz w:val="24"/>
        </w:rPr>
      </w:pPr>
      <w:r>
        <w:rPr>
          <w:rFonts w:hint="eastAsia"/>
        </w:rPr>
        <w:t>（</w:t>
      </w:r>
      <w:r>
        <w:t>e</w:t>
      </w:r>
      <w:r>
        <w:rPr>
          <w:rFonts w:hint="eastAsia"/>
        </w:rPr>
        <w:t>）</w:t>
      </w:r>
      <w:r>
        <w:rPr>
          <w:rFonts w:hint="eastAsia"/>
          <w:sz w:val="24"/>
        </w:rPr>
        <w:t>三氧六环</w:t>
      </w:r>
    </w:p>
    <w:p w:rsidR="00000000" w:rsidRDefault="00D858B5">
      <w:pPr>
        <w:snapToGrid w:val="0"/>
        <w:rPr>
          <w:sz w:val="24"/>
        </w:rPr>
      </w:pPr>
      <w:r>
        <w:rPr>
          <w:noProof/>
        </w:rPr>
        <w:drawing>
          <wp:anchor distT="0" distB="0" distL="114300" distR="114300" simplePos="0" relativeHeight="251663872" behindDoc="0" locked="0" layoutInCell="0" allowOverlap="1">
            <wp:simplePos x="0" y="0"/>
            <wp:positionH relativeFrom="column">
              <wp:posOffset>66675</wp:posOffset>
            </wp:positionH>
            <wp:positionV relativeFrom="paragraph">
              <wp:posOffset>0</wp:posOffset>
            </wp:positionV>
            <wp:extent cx="4333875" cy="579120"/>
            <wp:effectExtent l="0" t="0" r="0" b="0"/>
            <wp:wrapNone/>
            <wp:docPr id="10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0"/>
                    <a:srcRect/>
                    <a:stretch>
                      <a:fillRect/>
                    </a:stretch>
                  </pic:blipFill>
                  <pic:spPr bwMode="auto">
                    <a:xfrm>
                      <a:off x="0" y="0"/>
                      <a:ext cx="4333875" cy="579120"/>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pPr>
      <w:r>
        <w:t> </w:t>
      </w:r>
    </w:p>
    <w:p w:rsidR="00000000" w:rsidRDefault="004A607D">
      <w:pPr>
        <w:snapToGrid w:val="0"/>
        <w:rPr>
          <w:sz w:val="24"/>
        </w:rPr>
      </w:pPr>
      <w:r>
        <w:rPr>
          <w:rFonts w:hint="eastAsia"/>
        </w:rPr>
        <w:t>（</w:t>
      </w:r>
      <w:r>
        <w:t>2</w:t>
      </w:r>
      <w:r>
        <w:rPr>
          <w:rFonts w:hint="eastAsia"/>
        </w:rPr>
        <w:t>）</w:t>
      </w:r>
      <w:r>
        <w:t xml:space="preserve"> </w:t>
      </w:r>
      <w:r>
        <w:rPr>
          <w:rFonts w:hint="eastAsia"/>
        </w:rPr>
        <w:t>能够以</w:t>
      </w:r>
      <w:r>
        <w:t>BF</w:t>
      </w:r>
      <w:r>
        <w:rPr>
          <w:vertAlign w:val="subscript"/>
        </w:rPr>
        <w:t>3</w:t>
      </w:r>
      <w:r>
        <w:t>-H</w:t>
      </w:r>
      <w:r>
        <w:rPr>
          <w:vertAlign w:val="subscript"/>
        </w:rPr>
        <w:t>2</w:t>
      </w:r>
      <w:r>
        <w:t>O</w:t>
      </w:r>
      <w:r>
        <w:rPr>
          <w:rFonts w:hint="eastAsia"/>
        </w:rPr>
        <w:t>及</w:t>
      </w:r>
      <w:r>
        <w:t>H</w:t>
      </w:r>
      <w:r>
        <w:rPr>
          <w:vertAlign w:val="subscript"/>
        </w:rPr>
        <w:t>2</w:t>
      </w:r>
      <w:r>
        <w:t>SO</w:t>
      </w:r>
      <w:r>
        <w:rPr>
          <w:vertAlign w:val="subscript"/>
        </w:rPr>
        <w:t>4</w:t>
      </w:r>
      <w:r>
        <w:rPr>
          <w:rFonts w:hint="eastAsia"/>
        </w:rPr>
        <w:t>引发聚合的单体为：氧化丙烯、</w:t>
      </w:r>
      <w:r>
        <w:rPr>
          <w:rFonts w:hint="eastAsia"/>
          <w:sz w:val="24"/>
        </w:rPr>
        <w:t>ε</w:t>
      </w:r>
      <w:r>
        <w:rPr>
          <w:sz w:val="24"/>
        </w:rPr>
        <w:t>-</w:t>
      </w:r>
      <w:r>
        <w:rPr>
          <w:rFonts w:hint="eastAsia"/>
          <w:sz w:val="24"/>
        </w:rPr>
        <w:t>己内酰胺、δ</w:t>
      </w:r>
      <w:r>
        <w:rPr>
          <w:sz w:val="24"/>
        </w:rPr>
        <w:t>-</w:t>
      </w:r>
      <w:r>
        <w:rPr>
          <w:rFonts w:hint="eastAsia"/>
          <w:sz w:val="24"/>
        </w:rPr>
        <w:t>戊内酰胺、八甲基</w:t>
      </w:r>
      <w:r>
        <w:rPr>
          <w:rFonts w:hint="eastAsia"/>
        </w:rPr>
        <w:t>环四硅氧烷、</w:t>
      </w:r>
      <w:r>
        <w:rPr>
          <w:rFonts w:hint="eastAsia"/>
          <w:sz w:val="24"/>
        </w:rPr>
        <w:t>乙烯亚胺、</w:t>
      </w:r>
      <w:r>
        <w:rPr>
          <w:rFonts w:hint="eastAsia"/>
        </w:rPr>
        <w:t>硫化丙烯、三氧六环、</w:t>
      </w:r>
      <w:r>
        <w:rPr>
          <w:rFonts w:hint="eastAsia"/>
          <w:sz w:val="24"/>
        </w:rPr>
        <w:t>氧杂环丁烷。具体如下：</w:t>
      </w:r>
    </w:p>
    <w:p w:rsidR="00000000" w:rsidRDefault="004A607D">
      <w:pPr>
        <w:numPr>
          <w:ilvl w:val="0"/>
          <w:numId w:val="19"/>
        </w:numPr>
        <w:snapToGrid w:val="0"/>
        <w:rPr>
          <w:sz w:val="24"/>
        </w:rPr>
      </w:pPr>
      <w:r>
        <w:rPr>
          <w:rFonts w:hint="eastAsia"/>
          <w:sz w:val="24"/>
        </w:rPr>
        <w:t>（</w:t>
      </w:r>
      <w:r>
        <w:rPr>
          <w:rFonts w:hint="eastAsia"/>
          <w:sz w:val="24"/>
        </w:rPr>
        <w:t>a</w:t>
      </w:r>
      <w:r>
        <w:rPr>
          <w:rFonts w:hint="eastAsia"/>
          <w:sz w:val="24"/>
        </w:rPr>
        <w:t>）</w:t>
      </w:r>
      <w:r>
        <w:rPr>
          <w:sz w:val="14"/>
          <w:szCs w:val="14"/>
        </w:rPr>
        <w:t xml:space="preserve">    </w:t>
      </w:r>
      <w:r>
        <w:rPr>
          <w:rFonts w:hint="eastAsia"/>
          <w:sz w:val="24"/>
        </w:rPr>
        <w:t>氧化丙烯</w:t>
      </w:r>
    </w:p>
    <w:p w:rsidR="00000000" w:rsidRDefault="004A607D">
      <w:pPr>
        <w:snapToGrid w:val="0"/>
      </w:pPr>
      <w:r>
        <w:t xml:space="preserve">    </w:t>
      </w:r>
      <w:r>
        <w:rPr>
          <w:rFonts w:hint="eastAsia"/>
        </w:rPr>
        <w:t>引发：</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D858B5">
      <w:pPr>
        <w:snapToGrid w:val="0"/>
      </w:pPr>
      <w:r>
        <w:rPr>
          <w:noProof/>
        </w:rPr>
        <w:lastRenderedPageBreak/>
        <w:drawing>
          <wp:anchor distT="0" distB="0" distL="114300" distR="114300" simplePos="0" relativeHeight="251664896" behindDoc="0" locked="0" layoutInCell="1" allowOverlap="1">
            <wp:simplePos x="0" y="0"/>
            <wp:positionH relativeFrom="column">
              <wp:posOffset>457200</wp:posOffset>
            </wp:positionH>
            <wp:positionV relativeFrom="paragraph">
              <wp:posOffset>-99060</wp:posOffset>
            </wp:positionV>
            <wp:extent cx="4114800" cy="1209675"/>
            <wp:effectExtent l="0" t="0" r="0" b="0"/>
            <wp:wrapNone/>
            <wp:docPr id="10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a:srcRect/>
                    <a:stretch>
                      <a:fillRect/>
                    </a:stretch>
                  </pic:blipFill>
                  <pic:spPr bwMode="auto">
                    <a:xfrm>
                      <a:off x="0" y="0"/>
                      <a:ext cx="4114800" cy="120967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xml:space="preserve"> </w:t>
      </w:r>
    </w:p>
    <w:p w:rsidR="00000000" w:rsidRDefault="004A607D">
      <w:pPr>
        <w:snapToGrid w:val="0"/>
        <w:rPr>
          <w:rFonts w:hint="eastAsia"/>
        </w:rPr>
      </w:pPr>
      <w:r>
        <w:t xml:space="preserve">  </w:t>
      </w: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4A607D">
      <w:pPr>
        <w:snapToGrid w:val="0"/>
        <w:rPr>
          <w:rFonts w:hint="eastAsia"/>
        </w:rPr>
      </w:pPr>
    </w:p>
    <w:p w:rsidR="00000000" w:rsidRDefault="00D858B5">
      <w:pPr>
        <w:snapToGrid w:val="0"/>
      </w:pPr>
      <w:r>
        <w:rPr>
          <w:noProof/>
        </w:rPr>
        <w:drawing>
          <wp:anchor distT="0" distB="0" distL="114300" distR="114300" simplePos="0" relativeHeight="251683328" behindDoc="0" locked="0" layoutInCell="1" allowOverlap="1">
            <wp:simplePos x="0" y="0"/>
            <wp:positionH relativeFrom="column">
              <wp:posOffset>685800</wp:posOffset>
            </wp:positionH>
            <wp:positionV relativeFrom="paragraph">
              <wp:posOffset>106045</wp:posOffset>
            </wp:positionV>
            <wp:extent cx="3086100" cy="952500"/>
            <wp:effectExtent l="0" t="0" r="0" b="0"/>
            <wp:wrapNone/>
            <wp:docPr id="10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2"/>
                    <a:srcRect/>
                    <a:stretch>
                      <a:fillRect/>
                    </a:stretch>
                  </pic:blipFill>
                  <pic:spPr bwMode="auto">
                    <a:xfrm>
                      <a:off x="0" y="0"/>
                      <a:ext cx="3086100" cy="952500"/>
                    </a:xfrm>
                    <a:prstGeom prst="rect">
                      <a:avLst/>
                    </a:prstGeom>
                    <a:noFill/>
                  </pic:spPr>
                </pic:pic>
              </a:graphicData>
            </a:graphic>
          </wp:anchor>
        </w:drawing>
      </w:r>
      <w:r w:rsidR="004A607D">
        <w:t xml:space="preserve"> </w:t>
      </w:r>
      <w:r w:rsidR="004A607D">
        <w:rPr>
          <w:rFonts w:hint="eastAsia"/>
        </w:rPr>
        <w:t>增长：</w:t>
      </w:r>
      <w:r w:rsidR="004A607D">
        <w:t xml:space="preserve">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rPr>
          <w:sz w:val="24"/>
        </w:rPr>
      </w:pPr>
      <w:r>
        <w:rPr>
          <w:rFonts w:hint="eastAsia"/>
          <w:sz w:val="24"/>
        </w:rPr>
        <w:t>（</w:t>
      </w:r>
      <w:r>
        <w:rPr>
          <w:rFonts w:hint="eastAsia"/>
          <w:sz w:val="24"/>
        </w:rPr>
        <w:t>b</w:t>
      </w:r>
      <w:r>
        <w:rPr>
          <w:rFonts w:hint="eastAsia"/>
          <w:sz w:val="24"/>
        </w:rPr>
        <w:t>）</w:t>
      </w:r>
      <w:r>
        <w:rPr>
          <w:sz w:val="14"/>
          <w:szCs w:val="14"/>
        </w:rPr>
        <w:t xml:space="preserve">    </w:t>
      </w:r>
      <w:r>
        <w:rPr>
          <w:rFonts w:hint="eastAsia"/>
          <w:sz w:val="24"/>
        </w:rPr>
        <w:t>乙烯亚胺</w:t>
      </w:r>
    </w:p>
    <w:p w:rsidR="00000000" w:rsidRDefault="00D858B5">
      <w:pPr>
        <w:snapToGrid w:val="0"/>
      </w:pPr>
      <w:r>
        <w:rPr>
          <w:noProof/>
        </w:rPr>
        <w:drawing>
          <wp:anchor distT="0" distB="0" distL="114300" distR="114300" simplePos="0" relativeHeight="251665920" behindDoc="0" locked="0" layoutInCell="0" allowOverlap="1">
            <wp:simplePos x="0" y="0"/>
            <wp:positionH relativeFrom="column">
              <wp:posOffset>400050</wp:posOffset>
            </wp:positionH>
            <wp:positionV relativeFrom="paragraph">
              <wp:posOffset>99060</wp:posOffset>
            </wp:positionV>
            <wp:extent cx="3829050" cy="2295525"/>
            <wp:effectExtent l="0" t="0" r="0" b="0"/>
            <wp:wrapNone/>
            <wp:docPr id="10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srcRect/>
                    <a:stretch>
                      <a:fillRect/>
                    </a:stretch>
                  </pic:blipFill>
                  <pic:spPr bwMode="auto">
                    <a:xfrm>
                      <a:off x="0" y="0"/>
                      <a:ext cx="3829050" cy="229552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xml:space="preserve">     </w:t>
      </w:r>
      <w:r>
        <w:rPr>
          <w:rFonts w:hint="eastAsia"/>
        </w:rPr>
        <w:t>其中</w:t>
      </w:r>
    </w:p>
    <w:p w:rsidR="00000000" w:rsidRDefault="004A607D">
      <w:pPr>
        <w:snapToGrid w:val="0"/>
      </w:pPr>
      <w:r>
        <w:t> </w:t>
      </w:r>
    </w:p>
    <w:p w:rsidR="00000000" w:rsidRDefault="004A607D">
      <w:pPr>
        <w:snapToGrid w:val="0"/>
        <w:rPr>
          <w:rFonts w:hint="eastAsia"/>
        </w:rPr>
      </w:pPr>
    </w:p>
    <w:p w:rsidR="00000000" w:rsidRDefault="004A607D">
      <w:pPr>
        <w:snapToGrid w:val="0"/>
        <w:rPr>
          <w:rFonts w:hint="eastAsia"/>
        </w:rPr>
      </w:pPr>
    </w:p>
    <w:p w:rsidR="00000000" w:rsidRDefault="004A607D">
      <w:pPr>
        <w:snapToGrid w:val="0"/>
      </w:pPr>
      <w:r>
        <w:rPr>
          <w:rFonts w:hint="eastAsia"/>
        </w:rPr>
        <w:t>（</w:t>
      </w:r>
      <w:r>
        <w:rPr>
          <w:rFonts w:hint="eastAsia"/>
        </w:rPr>
        <w:t>c</w:t>
      </w:r>
      <w:r>
        <w:rPr>
          <w:rFonts w:hint="eastAsia"/>
        </w:rPr>
        <w:t>）</w:t>
      </w:r>
      <w:r>
        <w:rPr>
          <w:sz w:val="14"/>
          <w:szCs w:val="14"/>
        </w:rPr>
        <w:t xml:space="preserve">      </w:t>
      </w:r>
      <w:r>
        <w:rPr>
          <w:rFonts w:hint="eastAsia"/>
        </w:rPr>
        <w:t>三氧六环</w:t>
      </w:r>
    </w:p>
    <w:p w:rsidR="00000000" w:rsidRDefault="00D858B5">
      <w:pPr>
        <w:snapToGrid w:val="0"/>
      </w:pPr>
      <w:r>
        <w:rPr>
          <w:noProof/>
        </w:rPr>
        <w:drawing>
          <wp:anchor distT="0" distB="0" distL="114300" distR="114300" simplePos="0" relativeHeight="251666944" behindDoc="0" locked="0" layoutInCell="1" allowOverlap="1">
            <wp:simplePos x="0" y="0"/>
            <wp:positionH relativeFrom="column">
              <wp:posOffset>1143000</wp:posOffset>
            </wp:positionH>
            <wp:positionV relativeFrom="paragraph">
              <wp:posOffset>-2540</wp:posOffset>
            </wp:positionV>
            <wp:extent cx="1638300" cy="371475"/>
            <wp:effectExtent l="0" t="0" r="0" b="0"/>
            <wp:wrapNone/>
            <wp:docPr id="9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4"/>
                    <a:srcRect/>
                    <a:stretch>
                      <a:fillRect/>
                    </a:stretch>
                  </pic:blipFill>
                  <pic:spPr bwMode="auto">
                    <a:xfrm>
                      <a:off x="0" y="0"/>
                      <a:ext cx="1638300" cy="371475"/>
                    </a:xfrm>
                    <a:prstGeom prst="rect">
                      <a:avLst/>
                    </a:prstGeom>
                    <a:noFill/>
                  </pic:spPr>
                </pic:pic>
              </a:graphicData>
            </a:graphic>
          </wp:anchor>
        </w:drawing>
      </w:r>
      <w:r w:rsidR="004A607D">
        <w:t> </w:t>
      </w:r>
    </w:p>
    <w:p w:rsidR="00000000" w:rsidRDefault="004A607D">
      <w:pPr>
        <w:snapToGrid w:val="0"/>
      </w:pPr>
      <w:r>
        <w:rPr>
          <w:rFonts w:hint="eastAsia"/>
        </w:rPr>
        <w:t>引发：</w:t>
      </w:r>
    </w:p>
    <w:p w:rsidR="00000000" w:rsidRDefault="00D858B5">
      <w:pPr>
        <w:snapToGrid w:val="0"/>
      </w:pPr>
      <w:r>
        <w:rPr>
          <w:noProof/>
        </w:rPr>
        <w:drawing>
          <wp:anchor distT="0" distB="0" distL="114300" distR="114300" simplePos="0" relativeHeight="251667968" behindDoc="0" locked="0" layoutInCell="0" allowOverlap="1">
            <wp:simplePos x="0" y="0"/>
            <wp:positionH relativeFrom="column">
              <wp:posOffset>-66675</wp:posOffset>
            </wp:positionH>
            <wp:positionV relativeFrom="paragraph">
              <wp:posOffset>0</wp:posOffset>
            </wp:positionV>
            <wp:extent cx="4333875" cy="676275"/>
            <wp:effectExtent l="0" t="0" r="0" b="0"/>
            <wp:wrapNone/>
            <wp:docPr id="9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a:srcRect/>
                    <a:stretch>
                      <a:fillRect/>
                    </a:stretch>
                  </pic:blipFill>
                  <pic:spPr bwMode="auto">
                    <a:xfrm>
                      <a:off x="0" y="0"/>
                      <a:ext cx="4333875" cy="67627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增长：</w:t>
      </w:r>
    </w:p>
    <w:p w:rsidR="00000000" w:rsidRDefault="00D858B5">
      <w:pPr>
        <w:snapToGrid w:val="0"/>
      </w:pPr>
      <w:r>
        <w:rPr>
          <w:noProof/>
        </w:rPr>
        <w:drawing>
          <wp:anchor distT="0" distB="0" distL="114300" distR="114300" simplePos="0" relativeHeight="251684352" behindDoc="0" locked="0" layoutInCell="0" allowOverlap="1">
            <wp:simplePos x="0" y="0"/>
            <wp:positionH relativeFrom="column">
              <wp:posOffset>-66675</wp:posOffset>
            </wp:positionH>
            <wp:positionV relativeFrom="paragraph">
              <wp:posOffset>0</wp:posOffset>
            </wp:positionV>
            <wp:extent cx="4467225" cy="1169035"/>
            <wp:effectExtent l="0" t="0" r="0" b="0"/>
            <wp:wrapNone/>
            <wp:docPr id="9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6"/>
                    <a:srcRect/>
                    <a:stretch>
                      <a:fillRect/>
                    </a:stretch>
                  </pic:blipFill>
                  <pic:spPr bwMode="auto">
                    <a:xfrm>
                      <a:off x="0" y="0"/>
                      <a:ext cx="4467225" cy="1169035"/>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D858B5">
      <w:pPr>
        <w:snapToGrid w:val="0"/>
      </w:pPr>
      <w:r>
        <w:rPr>
          <w:noProof/>
        </w:rPr>
        <w:drawing>
          <wp:anchor distT="0" distB="0" distL="114300" distR="114300" simplePos="0" relativeHeight="251668992" behindDoc="0" locked="0" layoutInCell="0" allowOverlap="1">
            <wp:simplePos x="0" y="0"/>
            <wp:positionH relativeFrom="column">
              <wp:posOffset>333375</wp:posOffset>
            </wp:positionH>
            <wp:positionV relativeFrom="paragraph">
              <wp:posOffset>-99060</wp:posOffset>
            </wp:positionV>
            <wp:extent cx="1638300" cy="371475"/>
            <wp:effectExtent l="0" t="0" r="0" b="0"/>
            <wp:wrapNone/>
            <wp:docPr id="9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7"/>
                    <a:srcRect/>
                    <a:stretch>
                      <a:fillRect/>
                    </a:stretch>
                  </pic:blipFill>
                  <pic:spPr bwMode="auto">
                    <a:xfrm>
                      <a:off x="0" y="0"/>
                      <a:ext cx="1638300" cy="371475"/>
                    </a:xfrm>
                    <a:prstGeom prst="rect">
                      <a:avLst/>
                    </a:prstGeom>
                    <a:noFill/>
                  </pic:spPr>
                </pic:pic>
              </a:graphicData>
            </a:graphic>
          </wp:anchor>
        </w:drawing>
      </w:r>
      <w:r w:rsidR="004A607D">
        <w:rPr>
          <w:rFonts w:hint="eastAsia"/>
        </w:rPr>
        <w:t>其中</w:t>
      </w:r>
    </w:p>
    <w:p w:rsidR="00000000" w:rsidRDefault="004A607D">
      <w:pPr>
        <w:snapToGrid w:val="0"/>
      </w:pPr>
      <w:r>
        <w:t> </w:t>
      </w:r>
    </w:p>
    <w:p w:rsidR="00000000" w:rsidRDefault="004A607D">
      <w:pPr>
        <w:snapToGrid w:val="0"/>
        <w:rPr>
          <w:sz w:val="24"/>
        </w:rPr>
      </w:pPr>
      <w:r>
        <w:rPr>
          <w:rFonts w:hint="eastAsia"/>
          <w:sz w:val="24"/>
        </w:rPr>
        <w:t>（</w:t>
      </w:r>
      <w:r>
        <w:rPr>
          <w:rFonts w:hint="eastAsia"/>
          <w:sz w:val="24"/>
        </w:rPr>
        <w:t>d</w:t>
      </w:r>
      <w:r>
        <w:rPr>
          <w:rFonts w:hint="eastAsia"/>
          <w:sz w:val="24"/>
        </w:rPr>
        <w:t>）</w:t>
      </w:r>
      <w:r>
        <w:rPr>
          <w:sz w:val="14"/>
          <w:szCs w:val="14"/>
        </w:rPr>
        <w:t xml:space="preserve">    </w:t>
      </w:r>
      <w:r>
        <w:rPr>
          <w:rFonts w:hint="eastAsia"/>
          <w:sz w:val="24"/>
        </w:rPr>
        <w:t>氧杂环丁烷</w:t>
      </w:r>
    </w:p>
    <w:p w:rsidR="00000000" w:rsidRDefault="004A607D">
      <w:pPr>
        <w:snapToGrid w:val="0"/>
        <w:rPr>
          <w:sz w:val="24"/>
        </w:rPr>
      </w:pPr>
      <w:r>
        <w:rPr>
          <w:sz w:val="24"/>
        </w:rPr>
        <w:t> </w:t>
      </w:r>
    </w:p>
    <w:p w:rsidR="00000000" w:rsidRDefault="00D858B5">
      <w:pPr>
        <w:snapToGrid w:val="0"/>
      </w:pPr>
      <w:r>
        <w:rPr>
          <w:noProof/>
        </w:rPr>
        <w:drawing>
          <wp:anchor distT="0" distB="0" distL="114300" distR="114300" simplePos="0" relativeHeight="251670016" behindDoc="0" locked="0" layoutInCell="0" allowOverlap="1">
            <wp:simplePos x="0" y="0"/>
            <wp:positionH relativeFrom="column">
              <wp:posOffset>866775</wp:posOffset>
            </wp:positionH>
            <wp:positionV relativeFrom="paragraph">
              <wp:posOffset>99060</wp:posOffset>
            </wp:positionV>
            <wp:extent cx="2628900" cy="1171575"/>
            <wp:effectExtent l="0" t="0" r="0" b="0"/>
            <wp:wrapNone/>
            <wp:docPr id="9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a:srcRect/>
                    <a:stretch>
                      <a:fillRect/>
                    </a:stretch>
                  </pic:blipFill>
                  <pic:spPr bwMode="auto">
                    <a:xfrm>
                      <a:off x="0" y="0"/>
                      <a:ext cx="2628900" cy="1171575"/>
                    </a:xfrm>
                    <a:prstGeom prst="rect">
                      <a:avLst/>
                    </a:prstGeom>
                    <a:noFill/>
                  </pic:spPr>
                </pic:pic>
              </a:graphicData>
            </a:graphic>
          </wp:anchor>
        </w:drawing>
      </w:r>
      <w:r w:rsidR="004A607D">
        <w:t xml:space="preserve">    </w:t>
      </w:r>
      <w:r w:rsidR="004A607D">
        <w:rPr>
          <w:rFonts w:hint="eastAsia"/>
        </w:rPr>
        <w:t>引发</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lastRenderedPageBreak/>
        <w:t> </w:t>
      </w:r>
    </w:p>
    <w:p w:rsidR="00000000" w:rsidRDefault="004A607D">
      <w:pPr>
        <w:snapToGrid w:val="0"/>
      </w:pPr>
      <w:r>
        <w:t xml:space="preserve">    </w:t>
      </w:r>
      <w:r>
        <w:rPr>
          <w:rFonts w:hint="eastAsia"/>
        </w:rPr>
        <w:t>增长：</w:t>
      </w:r>
    </w:p>
    <w:p w:rsidR="00000000" w:rsidRDefault="00D858B5">
      <w:pPr>
        <w:snapToGrid w:val="0"/>
      </w:pPr>
      <w:r>
        <w:rPr>
          <w:noProof/>
        </w:rPr>
        <w:drawing>
          <wp:anchor distT="0" distB="0" distL="114300" distR="114300" simplePos="0" relativeHeight="251671040" behindDoc="0" locked="0" layoutInCell="0" allowOverlap="1">
            <wp:simplePos x="0" y="0"/>
            <wp:positionH relativeFrom="column">
              <wp:posOffset>66675</wp:posOffset>
            </wp:positionH>
            <wp:positionV relativeFrom="paragraph">
              <wp:posOffset>99060</wp:posOffset>
            </wp:positionV>
            <wp:extent cx="4048125" cy="781050"/>
            <wp:effectExtent l="0" t="0" r="0" b="0"/>
            <wp:wrapNone/>
            <wp:docPr id="9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a:srcRect/>
                    <a:stretch>
                      <a:fillRect/>
                    </a:stretch>
                  </pic:blipFill>
                  <pic:spPr bwMode="auto">
                    <a:xfrm>
                      <a:off x="0" y="0"/>
                      <a:ext cx="4048125" cy="781050"/>
                    </a:xfrm>
                    <a:prstGeom prst="rect">
                      <a:avLst/>
                    </a:prstGeom>
                    <a:noFill/>
                  </pic:spPr>
                </pic:pic>
              </a:graphicData>
            </a:graphic>
          </wp:anchor>
        </w:drawing>
      </w:r>
      <w:r w:rsidR="004A607D">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其他如硫化丙烯类似与氧化丙烯，有关</w:t>
      </w:r>
      <w:r>
        <w:rPr>
          <w:rFonts w:hint="eastAsia"/>
          <w:sz w:val="24"/>
        </w:rPr>
        <w:t>ε</w:t>
      </w:r>
      <w:r>
        <w:rPr>
          <w:sz w:val="24"/>
        </w:rPr>
        <w:t>-</w:t>
      </w:r>
      <w:r>
        <w:rPr>
          <w:rFonts w:hint="eastAsia"/>
          <w:sz w:val="24"/>
        </w:rPr>
        <w:t>己内酰胺、δ</w:t>
      </w:r>
      <w:r>
        <w:rPr>
          <w:sz w:val="24"/>
        </w:rPr>
        <w:t>-</w:t>
      </w:r>
      <w:r>
        <w:rPr>
          <w:rFonts w:hint="eastAsia"/>
          <w:sz w:val="24"/>
        </w:rPr>
        <w:t>戊内酰胺、八甲基</w:t>
      </w:r>
      <w:r>
        <w:rPr>
          <w:rFonts w:hint="eastAsia"/>
        </w:rPr>
        <w:t>环四硅氧烷的引发聚合机理略。</w:t>
      </w:r>
    </w:p>
    <w:p w:rsidR="00000000" w:rsidRDefault="004A607D">
      <w:pPr>
        <w:snapToGrid w:val="0"/>
      </w:pPr>
      <w:r>
        <w:rPr>
          <w:rFonts w:hint="eastAsia"/>
        </w:rPr>
        <w:t>（</w:t>
      </w:r>
      <w:r>
        <w:t>3</w:t>
      </w:r>
      <w:r>
        <w:rPr>
          <w:rFonts w:hint="eastAsia"/>
        </w:rPr>
        <w:t>）能够以</w:t>
      </w:r>
      <w:r>
        <w:t>NaOC</w:t>
      </w:r>
      <w:r>
        <w:rPr>
          <w:vertAlign w:val="subscript"/>
        </w:rPr>
        <w:t>2</w:t>
      </w:r>
      <w:r>
        <w:t>H</w:t>
      </w:r>
      <w:r>
        <w:rPr>
          <w:vertAlign w:val="subscript"/>
        </w:rPr>
        <w:t>5</w:t>
      </w:r>
      <w:r>
        <w:rPr>
          <w:rFonts w:hint="eastAsia"/>
        </w:rPr>
        <w:t>引发聚合的单体有氧化丙烯、八甲基环四硅氧烷、硫化丙烯、三氧六环等，具体引发聚合机理类似于前述（</w:t>
      </w:r>
      <w:r>
        <w:t>1</w:t>
      </w:r>
      <w:r>
        <w:rPr>
          <w:rFonts w:hint="eastAsia"/>
        </w:rPr>
        <w:t>）。</w:t>
      </w:r>
    </w:p>
    <w:p w:rsidR="00000000" w:rsidRDefault="004A607D">
      <w:pPr>
        <w:snapToGrid w:val="0"/>
        <w:rPr>
          <w:sz w:val="24"/>
        </w:rPr>
      </w:pPr>
      <w:r>
        <w:rPr>
          <w:rFonts w:hint="eastAsia"/>
        </w:rPr>
        <w:t>（</w:t>
      </w:r>
      <w:r>
        <w:t>4</w:t>
      </w:r>
      <w:r>
        <w:rPr>
          <w:rFonts w:hint="eastAsia"/>
        </w:rPr>
        <w:t>）</w:t>
      </w:r>
      <w:r>
        <w:t>H</w:t>
      </w:r>
      <w:r>
        <w:rPr>
          <w:vertAlign w:val="subscript"/>
        </w:rPr>
        <w:t>2</w:t>
      </w:r>
      <w:r>
        <w:t>O</w:t>
      </w:r>
      <w:r>
        <w:rPr>
          <w:rFonts w:hint="eastAsia"/>
        </w:rPr>
        <w:t>能够引发</w:t>
      </w:r>
      <w:r>
        <w:rPr>
          <w:rFonts w:hint="eastAsia"/>
          <w:sz w:val="24"/>
        </w:rPr>
        <w:t>ε</w:t>
      </w:r>
      <w:r>
        <w:rPr>
          <w:sz w:val="24"/>
        </w:rPr>
        <w:t>-</w:t>
      </w:r>
      <w:r>
        <w:rPr>
          <w:rFonts w:hint="eastAsia"/>
          <w:sz w:val="24"/>
        </w:rPr>
        <w:t>己内酰胺、δ</w:t>
      </w:r>
      <w:r>
        <w:rPr>
          <w:sz w:val="24"/>
        </w:rPr>
        <w:t>-</w:t>
      </w:r>
      <w:r>
        <w:rPr>
          <w:rFonts w:hint="eastAsia"/>
          <w:sz w:val="24"/>
        </w:rPr>
        <w:t>戊内酰胺聚合。以ε</w:t>
      </w:r>
      <w:r>
        <w:rPr>
          <w:sz w:val="24"/>
        </w:rPr>
        <w:t>-</w:t>
      </w:r>
      <w:r>
        <w:rPr>
          <w:rFonts w:hint="eastAsia"/>
          <w:sz w:val="24"/>
        </w:rPr>
        <w:t>己内酰胺为例，主要存在三种反应：</w:t>
      </w:r>
    </w:p>
    <w:p w:rsidR="00000000" w:rsidRDefault="004A607D">
      <w:pPr>
        <w:snapToGrid w:val="0"/>
        <w:ind w:firstLine="480"/>
        <w:rPr>
          <w:sz w:val="24"/>
        </w:rPr>
      </w:pPr>
      <w:r>
        <w:rPr>
          <w:rFonts w:hint="eastAsia"/>
        </w:rPr>
        <w:t>（</w:t>
      </w:r>
      <w:r>
        <w:t>a</w:t>
      </w:r>
      <w:r>
        <w:rPr>
          <w:rFonts w:hint="eastAsia"/>
        </w:rPr>
        <w:t>）内酰胺的水解反应，形成氨基酸：</w:t>
      </w:r>
    </w:p>
    <w:p w:rsidR="00000000" w:rsidRDefault="004A607D">
      <w:pPr>
        <w:snapToGrid w:val="0"/>
        <w:rPr>
          <w:sz w:val="24"/>
        </w:rPr>
      </w:pPr>
      <w:r>
        <w:rPr>
          <w:sz w:val="24"/>
        </w:rPr>
        <w:t> </w:t>
      </w:r>
    </w:p>
    <w:p w:rsidR="00000000" w:rsidRDefault="00D858B5">
      <w:pPr>
        <w:snapToGrid w:val="0"/>
        <w:rPr>
          <w:sz w:val="24"/>
        </w:rPr>
      </w:pPr>
      <w:r>
        <w:rPr>
          <w:noProof/>
        </w:rPr>
        <w:drawing>
          <wp:anchor distT="0" distB="0" distL="114300" distR="114300" simplePos="0" relativeHeight="251672064" behindDoc="0" locked="0" layoutInCell="0" allowOverlap="1">
            <wp:simplePos x="0" y="0"/>
            <wp:positionH relativeFrom="column">
              <wp:posOffset>733425</wp:posOffset>
            </wp:positionH>
            <wp:positionV relativeFrom="paragraph">
              <wp:posOffset>0</wp:posOffset>
            </wp:positionV>
            <wp:extent cx="3143250" cy="828675"/>
            <wp:effectExtent l="0" t="0" r="0" b="0"/>
            <wp:wrapNone/>
            <wp:docPr id="9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0"/>
                    <a:srcRect/>
                    <a:stretch>
                      <a:fillRect/>
                    </a:stretch>
                  </pic:blipFill>
                  <pic:spPr bwMode="auto">
                    <a:xfrm>
                      <a:off x="0" y="0"/>
                      <a:ext cx="3143250" cy="82867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pPr>
      <w:r>
        <w:rPr>
          <w:rFonts w:hint="eastAsia"/>
        </w:rPr>
        <w:t>（</w:t>
      </w:r>
      <w:r>
        <w:t>b</w:t>
      </w:r>
      <w:r>
        <w:rPr>
          <w:rFonts w:hint="eastAsia"/>
        </w:rPr>
        <w:t>）氨基酸本身的缩聚反应：</w:t>
      </w:r>
    </w:p>
    <w:p w:rsidR="00000000" w:rsidRDefault="00D858B5">
      <w:pPr>
        <w:snapToGrid w:val="0"/>
        <w:rPr>
          <w:sz w:val="24"/>
        </w:rPr>
      </w:pPr>
      <w:r>
        <w:rPr>
          <w:noProof/>
        </w:rPr>
        <w:drawing>
          <wp:anchor distT="0" distB="0" distL="114300" distR="114300" simplePos="0" relativeHeight="251673088" behindDoc="0" locked="0" layoutInCell="0" allowOverlap="1">
            <wp:simplePos x="0" y="0"/>
            <wp:positionH relativeFrom="column">
              <wp:posOffset>0</wp:posOffset>
            </wp:positionH>
            <wp:positionV relativeFrom="paragraph">
              <wp:posOffset>0</wp:posOffset>
            </wp:positionV>
            <wp:extent cx="4200525" cy="361950"/>
            <wp:effectExtent l="0" t="0" r="0" b="0"/>
            <wp:wrapNone/>
            <wp:docPr id="9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1"/>
                    <a:srcRect/>
                    <a:stretch>
                      <a:fillRect/>
                    </a:stretch>
                  </pic:blipFill>
                  <pic:spPr bwMode="auto">
                    <a:xfrm>
                      <a:off x="0" y="0"/>
                      <a:ext cx="4200525" cy="361950"/>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pPr>
      <w:r>
        <w:rPr>
          <w:rFonts w:hint="eastAsia"/>
        </w:rPr>
        <w:t>（</w:t>
      </w:r>
      <w:r>
        <w:t>c</w:t>
      </w:r>
      <w:r>
        <w:rPr>
          <w:rFonts w:hint="eastAsia"/>
        </w:rPr>
        <w:t>）氨基对内酰胺的亲核</w:t>
      </w:r>
      <w:r>
        <w:rPr>
          <w:rFonts w:hint="eastAsia"/>
        </w:rPr>
        <w:t>进攻，引发的开环聚合反应：</w:t>
      </w:r>
    </w:p>
    <w:p w:rsidR="00000000" w:rsidRDefault="00D858B5">
      <w:pPr>
        <w:snapToGrid w:val="0"/>
      </w:pPr>
      <w:r>
        <w:rPr>
          <w:noProof/>
        </w:rPr>
        <w:drawing>
          <wp:anchor distT="0" distB="0" distL="114300" distR="114300" simplePos="0" relativeHeight="251674112" behindDoc="0" locked="0" layoutInCell="0" allowOverlap="1">
            <wp:simplePos x="0" y="0"/>
            <wp:positionH relativeFrom="column">
              <wp:posOffset>-66675</wp:posOffset>
            </wp:positionH>
            <wp:positionV relativeFrom="paragraph">
              <wp:posOffset>99060</wp:posOffset>
            </wp:positionV>
            <wp:extent cx="4533900" cy="773430"/>
            <wp:effectExtent l="0" t="0" r="0" b="0"/>
            <wp:wrapNone/>
            <wp:docPr id="9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2"/>
                    <a:srcRect/>
                    <a:stretch>
                      <a:fillRect/>
                    </a:stretch>
                  </pic:blipFill>
                  <pic:spPr bwMode="auto">
                    <a:xfrm>
                      <a:off x="0" y="0"/>
                      <a:ext cx="4533900" cy="773430"/>
                    </a:xfrm>
                    <a:prstGeom prst="rect">
                      <a:avLst/>
                    </a:prstGeom>
                    <a:noFill/>
                  </pic:spPr>
                </pic:pic>
              </a:graphicData>
            </a:graphic>
          </wp:anchor>
        </w:drawing>
      </w:r>
      <w:r w:rsidR="004A607D">
        <w:t xml:space="preserve">    </w:t>
      </w:r>
      <w:r w:rsidR="004A607D">
        <w:rPr>
          <w:rFonts w:hint="eastAsia"/>
        </w:rPr>
        <w:t>引发：</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pPr>
      <w:r>
        <w:rPr>
          <w:sz w:val="24"/>
        </w:rPr>
        <w:t xml:space="preserve">   </w:t>
      </w:r>
      <w:r>
        <w:rPr>
          <w:rFonts w:hint="eastAsia"/>
        </w:rPr>
        <w:t>增长：</w:t>
      </w:r>
    </w:p>
    <w:p w:rsidR="00000000" w:rsidRDefault="00D858B5">
      <w:pPr>
        <w:snapToGrid w:val="0"/>
        <w:rPr>
          <w:sz w:val="24"/>
        </w:rPr>
      </w:pPr>
      <w:r>
        <w:rPr>
          <w:noProof/>
        </w:rPr>
        <w:drawing>
          <wp:anchor distT="0" distB="0" distL="114300" distR="114300" simplePos="0" relativeHeight="251675136" behindDoc="0" locked="0" layoutInCell="0" allowOverlap="1">
            <wp:simplePos x="0" y="0"/>
            <wp:positionH relativeFrom="column">
              <wp:posOffset>66675</wp:posOffset>
            </wp:positionH>
            <wp:positionV relativeFrom="paragraph">
              <wp:posOffset>0</wp:posOffset>
            </wp:positionV>
            <wp:extent cx="4010025" cy="838200"/>
            <wp:effectExtent l="0" t="0" r="0" b="0"/>
            <wp:wrapNone/>
            <wp:docPr id="9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3"/>
                    <a:srcRect/>
                    <a:stretch>
                      <a:fillRect/>
                    </a:stretch>
                  </pic:blipFill>
                  <pic:spPr bwMode="auto">
                    <a:xfrm>
                      <a:off x="0" y="0"/>
                      <a:ext cx="4010025" cy="838200"/>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rFonts w:hint="eastAsia"/>
          <w:sz w:val="24"/>
        </w:rPr>
        <w:t>其中以开环聚合反应为主。</w:t>
      </w:r>
    </w:p>
    <w:p w:rsidR="00000000" w:rsidRDefault="004A607D">
      <w:pPr>
        <w:snapToGrid w:val="0"/>
      </w:pPr>
      <w:r>
        <w:t> </w:t>
      </w:r>
    </w:p>
    <w:p w:rsidR="00000000" w:rsidRDefault="004A607D">
      <w:pPr>
        <w:numPr>
          <w:ilvl w:val="0"/>
          <w:numId w:val="18"/>
        </w:numPr>
        <w:snapToGrid w:val="0"/>
        <w:rPr>
          <w:sz w:val="24"/>
        </w:rPr>
      </w:pPr>
      <w:r>
        <w:rPr>
          <w:sz w:val="24"/>
        </w:rPr>
        <w:t>6.</w:t>
      </w:r>
      <w:r>
        <w:rPr>
          <w:sz w:val="14"/>
          <w:szCs w:val="14"/>
        </w:rPr>
        <w:t xml:space="preserve">    </w:t>
      </w:r>
      <w:r>
        <w:rPr>
          <w:rFonts w:hint="eastAsia"/>
          <w:sz w:val="24"/>
        </w:rPr>
        <w:t>给出合成下列各种聚合物所需的环状单体、引发剂和反应条件：</w:t>
      </w:r>
    </w:p>
    <w:p w:rsidR="00000000" w:rsidRDefault="00D858B5">
      <w:pPr>
        <w:snapToGrid w:val="0"/>
      </w:pPr>
      <w:r>
        <w:rPr>
          <w:noProof/>
        </w:rPr>
        <w:drawing>
          <wp:anchor distT="0" distB="0" distL="114300" distR="114300" simplePos="0" relativeHeight="251642368" behindDoc="0" locked="0" layoutInCell="0" allowOverlap="1">
            <wp:simplePos x="0" y="0"/>
            <wp:positionH relativeFrom="column">
              <wp:posOffset>733425</wp:posOffset>
            </wp:positionH>
            <wp:positionV relativeFrom="paragraph">
              <wp:posOffset>9525</wp:posOffset>
            </wp:positionV>
            <wp:extent cx="1276350" cy="352425"/>
            <wp:effectExtent l="0" t="0" r="0" b="0"/>
            <wp:wrapNone/>
            <wp:docPr id="8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4"/>
                    <a:srcRect/>
                    <a:stretch>
                      <a:fillRect/>
                    </a:stretch>
                  </pic:blipFill>
                  <pic:spPr bwMode="auto">
                    <a:xfrm>
                      <a:off x="0" y="0"/>
                      <a:ext cx="1276350" cy="352425"/>
                    </a:xfrm>
                    <a:prstGeom prst="rect">
                      <a:avLst/>
                    </a:prstGeom>
                    <a:noFill/>
                  </pic:spPr>
                </pic:pic>
              </a:graphicData>
            </a:graphic>
          </wp:anchor>
        </w:drawing>
      </w:r>
      <w:r w:rsidR="004A607D">
        <w:t xml:space="preserve"> </w:t>
      </w:r>
      <w:r w:rsidR="004A607D">
        <w:rPr>
          <w:rFonts w:hint="eastAsia"/>
        </w:rPr>
        <w:t>（</w:t>
      </w:r>
      <w:r w:rsidR="004A607D">
        <w:t>a</w:t>
      </w:r>
      <w:r w:rsidR="004A607D">
        <w:rPr>
          <w:rFonts w:hint="eastAsia"/>
        </w:rPr>
        <w:t>）</w:t>
      </w:r>
    </w:p>
    <w:p w:rsidR="00000000" w:rsidRDefault="00D858B5">
      <w:pPr>
        <w:snapToGrid w:val="0"/>
      </w:pPr>
      <w:r>
        <w:rPr>
          <w:noProof/>
        </w:rPr>
        <w:drawing>
          <wp:anchor distT="0" distB="0" distL="114300" distR="114300" simplePos="0" relativeHeight="251643392" behindDoc="0" locked="0" layoutInCell="0" allowOverlap="1">
            <wp:simplePos x="0" y="0"/>
            <wp:positionH relativeFrom="column">
              <wp:posOffset>733425</wp:posOffset>
            </wp:positionH>
            <wp:positionV relativeFrom="paragraph">
              <wp:posOffset>108585</wp:posOffset>
            </wp:positionV>
            <wp:extent cx="1276350" cy="533400"/>
            <wp:effectExtent l="0" t="0" r="0" b="0"/>
            <wp:wrapNone/>
            <wp:docPr id="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5"/>
                    <a:srcRect/>
                    <a:stretch>
                      <a:fillRect/>
                    </a:stretch>
                  </pic:blipFill>
                  <pic:spPr bwMode="auto">
                    <a:xfrm>
                      <a:off x="0" y="0"/>
                      <a:ext cx="1276350" cy="533400"/>
                    </a:xfrm>
                    <a:prstGeom prst="rect">
                      <a:avLst/>
                    </a:prstGeom>
                    <a:noFill/>
                  </pic:spPr>
                </pic:pic>
              </a:graphicData>
            </a:graphic>
          </wp:anchor>
        </w:drawing>
      </w:r>
      <w:r w:rsidR="004A607D">
        <w:t> </w:t>
      </w:r>
    </w:p>
    <w:p w:rsidR="00000000" w:rsidRDefault="004A607D">
      <w:pPr>
        <w:snapToGrid w:val="0"/>
      </w:pPr>
      <w:r>
        <w:t xml:space="preserve"> </w:t>
      </w:r>
      <w:r>
        <w:rPr>
          <w:rFonts w:hint="eastAsia"/>
        </w:rPr>
        <w:t>（</w:t>
      </w:r>
      <w:r>
        <w:t>b</w:t>
      </w:r>
      <w:r>
        <w:rPr>
          <w:rFonts w:hint="eastAsia"/>
        </w:rPr>
        <w:t>）</w:t>
      </w:r>
    </w:p>
    <w:p w:rsidR="00000000" w:rsidRDefault="004A607D">
      <w:pPr>
        <w:snapToGrid w:val="0"/>
      </w:pPr>
      <w:r>
        <w:t> </w:t>
      </w:r>
    </w:p>
    <w:p w:rsidR="00000000" w:rsidRDefault="00D858B5">
      <w:pPr>
        <w:snapToGrid w:val="0"/>
      </w:pPr>
      <w:r>
        <w:rPr>
          <w:noProof/>
        </w:rPr>
        <w:drawing>
          <wp:anchor distT="0" distB="0" distL="114300" distR="114300" simplePos="0" relativeHeight="251644416" behindDoc="0" locked="0" layoutInCell="0" allowOverlap="1">
            <wp:simplePos x="0" y="0"/>
            <wp:positionH relativeFrom="column">
              <wp:posOffset>733425</wp:posOffset>
            </wp:positionH>
            <wp:positionV relativeFrom="paragraph">
              <wp:posOffset>108585</wp:posOffset>
            </wp:positionV>
            <wp:extent cx="1457325" cy="523875"/>
            <wp:effectExtent l="0" t="0" r="0" b="0"/>
            <wp:wrapNone/>
            <wp:docPr id="8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6"/>
                    <a:srcRect/>
                    <a:stretch>
                      <a:fillRect/>
                    </a:stretch>
                  </pic:blipFill>
                  <pic:spPr bwMode="auto">
                    <a:xfrm>
                      <a:off x="0" y="0"/>
                      <a:ext cx="1457325" cy="523875"/>
                    </a:xfrm>
                    <a:prstGeom prst="rect">
                      <a:avLst/>
                    </a:prstGeom>
                    <a:noFill/>
                  </pic:spPr>
                </pic:pic>
              </a:graphicData>
            </a:graphic>
          </wp:anchor>
        </w:drawing>
      </w:r>
      <w:r w:rsidR="004A607D">
        <w:t> </w:t>
      </w:r>
    </w:p>
    <w:p w:rsidR="00000000" w:rsidRDefault="004A607D">
      <w:pPr>
        <w:snapToGrid w:val="0"/>
      </w:pPr>
      <w:r>
        <w:t xml:space="preserve"> </w:t>
      </w:r>
      <w:r>
        <w:rPr>
          <w:rFonts w:hint="eastAsia"/>
        </w:rPr>
        <w:t>（</w:t>
      </w:r>
      <w:r>
        <w:t>c</w:t>
      </w:r>
      <w:r>
        <w:rPr>
          <w:rFonts w:hint="eastAsia"/>
        </w:rPr>
        <w:t>）</w:t>
      </w:r>
      <w:r>
        <w:t xml:space="preserve"> </w:t>
      </w:r>
    </w:p>
    <w:p w:rsidR="00000000" w:rsidRDefault="004A607D">
      <w:pPr>
        <w:snapToGrid w:val="0"/>
      </w:pPr>
      <w:r>
        <w:t> </w:t>
      </w:r>
    </w:p>
    <w:p w:rsidR="00000000" w:rsidRDefault="00D858B5">
      <w:pPr>
        <w:snapToGrid w:val="0"/>
      </w:pPr>
      <w:r>
        <w:rPr>
          <w:noProof/>
        </w:rPr>
        <w:drawing>
          <wp:anchor distT="0" distB="0" distL="114300" distR="114300" simplePos="0" relativeHeight="251645440" behindDoc="0" locked="0" layoutInCell="0" allowOverlap="1">
            <wp:simplePos x="0" y="0"/>
            <wp:positionH relativeFrom="column">
              <wp:posOffset>733425</wp:posOffset>
            </wp:positionH>
            <wp:positionV relativeFrom="paragraph">
              <wp:posOffset>108585</wp:posOffset>
            </wp:positionV>
            <wp:extent cx="1343025" cy="342900"/>
            <wp:effectExtent l="0" t="0" r="0" b="0"/>
            <wp:wrapNone/>
            <wp:docPr id="8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7"/>
                    <a:srcRect/>
                    <a:stretch>
                      <a:fillRect/>
                    </a:stretch>
                  </pic:blipFill>
                  <pic:spPr bwMode="auto">
                    <a:xfrm>
                      <a:off x="0" y="0"/>
                      <a:ext cx="1343025" cy="342900"/>
                    </a:xfrm>
                    <a:prstGeom prst="rect">
                      <a:avLst/>
                    </a:prstGeom>
                    <a:noFill/>
                  </pic:spPr>
                </pic:pic>
              </a:graphicData>
            </a:graphic>
          </wp:anchor>
        </w:drawing>
      </w:r>
      <w:r w:rsidR="004A607D">
        <w:t> </w:t>
      </w:r>
    </w:p>
    <w:p w:rsidR="00000000" w:rsidRDefault="004A607D">
      <w:pPr>
        <w:snapToGrid w:val="0"/>
      </w:pPr>
      <w:r>
        <w:t xml:space="preserve"> </w:t>
      </w:r>
      <w:r>
        <w:rPr>
          <w:rFonts w:hint="eastAsia"/>
        </w:rPr>
        <w:t>（</w:t>
      </w:r>
      <w:r>
        <w:t>d</w:t>
      </w:r>
      <w:r>
        <w:rPr>
          <w:rFonts w:hint="eastAsia"/>
        </w:rPr>
        <w:t>）</w:t>
      </w:r>
      <w:r>
        <w:t xml:space="preserve"> </w:t>
      </w:r>
    </w:p>
    <w:p w:rsidR="00000000" w:rsidRDefault="004A607D">
      <w:pPr>
        <w:snapToGrid w:val="0"/>
      </w:pPr>
      <w:r>
        <w:t> </w:t>
      </w:r>
    </w:p>
    <w:p w:rsidR="00000000" w:rsidRDefault="00D858B5">
      <w:pPr>
        <w:snapToGrid w:val="0"/>
      </w:pPr>
      <w:r>
        <w:rPr>
          <w:noProof/>
        </w:rPr>
        <w:drawing>
          <wp:anchor distT="0" distB="0" distL="114300" distR="114300" simplePos="0" relativeHeight="251686400" behindDoc="0" locked="0" layoutInCell="0" allowOverlap="1">
            <wp:simplePos x="0" y="0"/>
            <wp:positionH relativeFrom="column">
              <wp:posOffset>733425</wp:posOffset>
            </wp:positionH>
            <wp:positionV relativeFrom="paragraph">
              <wp:posOffset>0</wp:posOffset>
            </wp:positionV>
            <wp:extent cx="1390650" cy="352425"/>
            <wp:effectExtent l="0" t="0" r="0" b="0"/>
            <wp:wrapNone/>
            <wp:docPr id="8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8"/>
                    <a:srcRect/>
                    <a:stretch>
                      <a:fillRect/>
                    </a:stretch>
                  </pic:blipFill>
                  <pic:spPr bwMode="auto">
                    <a:xfrm>
                      <a:off x="0" y="0"/>
                      <a:ext cx="1390650" cy="352425"/>
                    </a:xfrm>
                    <a:prstGeom prst="rect">
                      <a:avLst/>
                    </a:prstGeom>
                    <a:noFill/>
                  </pic:spPr>
                </pic:pic>
              </a:graphicData>
            </a:graphic>
          </wp:anchor>
        </w:drawing>
      </w:r>
      <w:r w:rsidR="004A607D">
        <w:t xml:space="preserve"> </w:t>
      </w:r>
      <w:r w:rsidR="004A607D">
        <w:rPr>
          <w:rFonts w:hint="eastAsia"/>
        </w:rPr>
        <w:t>（</w:t>
      </w:r>
      <w:r w:rsidR="004A607D">
        <w:t>e</w:t>
      </w:r>
      <w:r w:rsidR="004A607D">
        <w:rPr>
          <w:rFonts w:hint="eastAsia"/>
        </w:rPr>
        <w:t>）</w:t>
      </w:r>
    </w:p>
    <w:p w:rsidR="00000000" w:rsidRDefault="00D858B5">
      <w:pPr>
        <w:snapToGrid w:val="0"/>
      </w:pPr>
      <w:r>
        <w:rPr>
          <w:noProof/>
        </w:rPr>
        <w:drawing>
          <wp:anchor distT="0" distB="0" distL="114300" distR="114300" simplePos="0" relativeHeight="251646464" behindDoc="0" locked="0" layoutInCell="0" allowOverlap="1">
            <wp:simplePos x="0" y="0"/>
            <wp:positionH relativeFrom="column">
              <wp:posOffset>800100</wp:posOffset>
            </wp:positionH>
            <wp:positionV relativeFrom="paragraph">
              <wp:posOffset>108585</wp:posOffset>
            </wp:positionV>
            <wp:extent cx="1038225" cy="323850"/>
            <wp:effectExtent l="0" t="0" r="0" b="0"/>
            <wp:wrapNone/>
            <wp:docPr id="8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9"/>
                    <a:srcRect/>
                    <a:stretch>
                      <a:fillRect/>
                    </a:stretch>
                  </pic:blipFill>
                  <pic:spPr bwMode="auto">
                    <a:xfrm>
                      <a:off x="0" y="0"/>
                      <a:ext cx="1038225" cy="323850"/>
                    </a:xfrm>
                    <a:prstGeom prst="rect">
                      <a:avLst/>
                    </a:prstGeom>
                    <a:noFill/>
                  </pic:spPr>
                </pic:pic>
              </a:graphicData>
            </a:graphic>
          </wp:anchor>
        </w:drawing>
      </w:r>
      <w:r w:rsidR="004A607D">
        <w:t> </w:t>
      </w:r>
    </w:p>
    <w:p w:rsidR="00000000" w:rsidRDefault="004A607D">
      <w:pPr>
        <w:snapToGrid w:val="0"/>
      </w:pPr>
      <w:r>
        <w:t xml:space="preserve"> </w:t>
      </w:r>
      <w:r>
        <w:rPr>
          <w:rFonts w:hint="eastAsia"/>
        </w:rPr>
        <w:t>（</w:t>
      </w:r>
      <w:r>
        <w:t>f</w:t>
      </w:r>
      <w:r>
        <w:rPr>
          <w:rFonts w:hint="eastAsia"/>
        </w:rPr>
        <w:t>）</w:t>
      </w:r>
      <w:r>
        <w:t xml:space="preserve"> </w:t>
      </w:r>
    </w:p>
    <w:p w:rsidR="00000000" w:rsidRDefault="004A607D">
      <w:pPr>
        <w:snapToGrid w:val="0"/>
      </w:pPr>
      <w:r>
        <w:lastRenderedPageBreak/>
        <w:t> </w:t>
      </w:r>
    </w:p>
    <w:p w:rsidR="00000000" w:rsidRDefault="00D858B5">
      <w:pPr>
        <w:snapToGrid w:val="0"/>
      </w:pPr>
      <w:r>
        <w:rPr>
          <w:noProof/>
        </w:rPr>
        <w:drawing>
          <wp:anchor distT="0" distB="0" distL="114300" distR="114300" simplePos="0" relativeHeight="251676160" behindDoc="0" locked="0" layoutInCell="0" allowOverlap="1">
            <wp:simplePos x="0" y="0"/>
            <wp:positionH relativeFrom="column">
              <wp:posOffset>666750</wp:posOffset>
            </wp:positionH>
            <wp:positionV relativeFrom="paragraph">
              <wp:posOffset>0</wp:posOffset>
            </wp:positionV>
            <wp:extent cx="2828925" cy="838200"/>
            <wp:effectExtent l="0" t="0" r="9525" b="0"/>
            <wp:wrapNone/>
            <wp:docPr id="8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0"/>
                    <a:srcRect/>
                    <a:stretch>
                      <a:fillRect/>
                    </a:stretch>
                  </pic:blipFill>
                  <pic:spPr bwMode="auto">
                    <a:xfrm>
                      <a:off x="0" y="0"/>
                      <a:ext cx="2828925" cy="838200"/>
                    </a:xfrm>
                    <a:prstGeom prst="rect">
                      <a:avLst/>
                    </a:prstGeom>
                    <a:noFill/>
                  </pic:spPr>
                </pic:pic>
              </a:graphicData>
            </a:graphic>
          </wp:anchor>
        </w:drawing>
      </w:r>
      <w:r w:rsidR="004A607D">
        <w:rPr>
          <w:rFonts w:hint="eastAsia"/>
        </w:rPr>
        <w:t>解：（</w:t>
      </w:r>
      <w:r w:rsidR="004A607D">
        <w:t>a</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先将</w:t>
      </w:r>
      <w:r>
        <w:t>5</w:t>
      </w:r>
      <w:r>
        <w:rPr>
          <w:rFonts w:hint="eastAsia"/>
        </w:rPr>
        <w:t>～</w:t>
      </w:r>
      <w:r>
        <w:t>10%</w:t>
      </w:r>
      <w:r>
        <w:rPr>
          <w:rFonts w:hint="eastAsia"/>
        </w:rPr>
        <w:t>的单体水溶液在</w:t>
      </w:r>
      <w:r>
        <w:t>250</w:t>
      </w:r>
      <w:r>
        <w:rPr>
          <w:rFonts w:hint="eastAsia"/>
        </w:rPr>
        <w:t>～</w:t>
      </w:r>
      <w:r>
        <w:t>270</w:t>
      </w:r>
      <w:r>
        <w:rPr>
          <w:rFonts w:hint="eastAsia"/>
        </w:rPr>
        <w:t>℃加热</w:t>
      </w:r>
      <w:r>
        <w:t>12</w:t>
      </w:r>
      <w:r>
        <w:rPr>
          <w:rFonts w:hint="eastAsia"/>
        </w:rPr>
        <w:t>～</w:t>
      </w:r>
      <w:r>
        <w:t>24</w:t>
      </w:r>
      <w:r>
        <w:rPr>
          <w:rFonts w:hint="eastAsia"/>
        </w:rPr>
        <w:t>小时以上，至转化率为</w:t>
      </w:r>
      <w:r>
        <w:t>80</w:t>
      </w:r>
      <w:r>
        <w:rPr>
          <w:rFonts w:hint="eastAsia"/>
        </w:rPr>
        <w:t>～</w:t>
      </w:r>
      <w:r>
        <w:t>90%</w:t>
      </w:r>
      <w:r>
        <w:rPr>
          <w:rFonts w:hint="eastAsia"/>
        </w:rPr>
        <w:t>，然后除去水，使聚合度达到要求。</w:t>
      </w:r>
    </w:p>
    <w:p w:rsidR="00000000" w:rsidRDefault="00D858B5">
      <w:pPr>
        <w:snapToGrid w:val="0"/>
      </w:pPr>
      <w:r>
        <w:rPr>
          <w:noProof/>
        </w:rPr>
        <w:drawing>
          <wp:anchor distT="0" distB="0" distL="114300" distR="114300" simplePos="0" relativeHeight="251677184" behindDoc="0" locked="0" layoutInCell="0" allowOverlap="1">
            <wp:simplePos x="0" y="0"/>
            <wp:positionH relativeFrom="column">
              <wp:posOffset>733425</wp:posOffset>
            </wp:positionH>
            <wp:positionV relativeFrom="paragraph">
              <wp:posOffset>0</wp:posOffset>
            </wp:positionV>
            <wp:extent cx="2924175" cy="1000125"/>
            <wp:effectExtent l="0" t="0" r="0" b="0"/>
            <wp:wrapNone/>
            <wp:docPr id="8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1"/>
                    <a:srcRect/>
                    <a:stretch>
                      <a:fillRect/>
                    </a:stretch>
                  </pic:blipFill>
                  <pic:spPr bwMode="auto">
                    <a:xfrm>
                      <a:off x="0" y="0"/>
                      <a:ext cx="2924175" cy="1000125"/>
                    </a:xfrm>
                    <a:prstGeom prst="rect">
                      <a:avLst/>
                    </a:prstGeom>
                    <a:noFill/>
                  </pic:spPr>
                </pic:pic>
              </a:graphicData>
            </a:graphic>
          </wp:anchor>
        </w:drawing>
      </w:r>
      <w:r w:rsidR="004A607D">
        <w:rPr>
          <w:rFonts w:hint="eastAsia"/>
        </w:rPr>
        <w:t>（</w:t>
      </w:r>
      <w:r w:rsidR="004A607D">
        <w:t>b</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以胺、醇盐、氢氧化钠等为催化</w:t>
      </w:r>
      <w:r>
        <w:rPr>
          <w:rFonts w:hint="eastAsia"/>
        </w:rPr>
        <w:t>剂引发聚合。</w:t>
      </w:r>
    </w:p>
    <w:p w:rsidR="00000000" w:rsidRDefault="00D858B5">
      <w:pPr>
        <w:snapToGrid w:val="0"/>
      </w:pPr>
      <w:r>
        <w:rPr>
          <w:noProof/>
        </w:rPr>
        <w:drawing>
          <wp:anchor distT="0" distB="0" distL="114300" distR="114300" simplePos="0" relativeHeight="251678208" behindDoc="0" locked="0" layoutInCell="0" allowOverlap="1">
            <wp:simplePos x="0" y="0"/>
            <wp:positionH relativeFrom="column">
              <wp:posOffset>533400</wp:posOffset>
            </wp:positionH>
            <wp:positionV relativeFrom="paragraph">
              <wp:posOffset>99060</wp:posOffset>
            </wp:positionV>
            <wp:extent cx="2705100" cy="609600"/>
            <wp:effectExtent l="0" t="0" r="0" b="0"/>
            <wp:wrapNone/>
            <wp:docPr id="8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2"/>
                    <a:srcRect/>
                    <a:stretch>
                      <a:fillRect/>
                    </a:stretch>
                  </pic:blipFill>
                  <pic:spPr bwMode="auto">
                    <a:xfrm>
                      <a:off x="0" y="0"/>
                      <a:ext cx="2705100" cy="609600"/>
                    </a:xfrm>
                    <a:prstGeom prst="rect">
                      <a:avLst/>
                    </a:prstGeom>
                    <a:noFill/>
                  </pic:spPr>
                </pic:pic>
              </a:graphicData>
            </a:graphic>
          </wp:anchor>
        </w:drawing>
      </w:r>
      <w:r w:rsidR="004A607D">
        <w:rPr>
          <w:rFonts w:hint="eastAsia"/>
        </w:rPr>
        <w:t>（</w:t>
      </w:r>
      <w:r w:rsidR="004A607D">
        <w:t>c</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以正离子引发剂引发聚合。</w:t>
      </w:r>
    </w:p>
    <w:p w:rsidR="00000000" w:rsidRDefault="00D858B5">
      <w:pPr>
        <w:snapToGrid w:val="0"/>
      </w:pPr>
      <w:r>
        <w:rPr>
          <w:noProof/>
        </w:rPr>
        <w:drawing>
          <wp:anchor distT="0" distB="0" distL="114300" distR="114300" simplePos="0" relativeHeight="251679232" behindDoc="0" locked="0" layoutInCell="0" allowOverlap="1">
            <wp:simplePos x="0" y="0"/>
            <wp:positionH relativeFrom="column">
              <wp:posOffset>400050</wp:posOffset>
            </wp:positionH>
            <wp:positionV relativeFrom="paragraph">
              <wp:posOffset>99060</wp:posOffset>
            </wp:positionV>
            <wp:extent cx="2676525" cy="428625"/>
            <wp:effectExtent l="0" t="0" r="0" b="0"/>
            <wp:wrapNone/>
            <wp:docPr id="8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3"/>
                    <a:srcRect/>
                    <a:stretch>
                      <a:fillRect/>
                    </a:stretch>
                  </pic:blipFill>
                  <pic:spPr bwMode="auto">
                    <a:xfrm>
                      <a:off x="0" y="0"/>
                      <a:ext cx="2676525" cy="428625"/>
                    </a:xfrm>
                    <a:prstGeom prst="rect">
                      <a:avLst/>
                    </a:prstGeom>
                    <a:noFill/>
                  </pic:spPr>
                </pic:pic>
              </a:graphicData>
            </a:graphic>
          </wp:anchor>
        </w:drawing>
      </w:r>
      <w:r w:rsidR="004A607D">
        <w:rPr>
          <w:rFonts w:hint="eastAsia"/>
        </w:rPr>
        <w:t>（</w:t>
      </w:r>
      <w:r w:rsidR="004A607D">
        <w:t>d</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以正离子引发剂引发聚合。</w:t>
      </w:r>
    </w:p>
    <w:p w:rsidR="00000000" w:rsidRDefault="00D858B5">
      <w:pPr>
        <w:snapToGrid w:val="0"/>
      </w:pPr>
      <w:r>
        <w:rPr>
          <w:noProof/>
        </w:rPr>
        <w:drawing>
          <wp:anchor distT="0" distB="0" distL="114300" distR="114300" simplePos="0" relativeHeight="251685376" behindDoc="0" locked="0" layoutInCell="0" allowOverlap="1">
            <wp:simplePos x="0" y="0"/>
            <wp:positionH relativeFrom="column">
              <wp:posOffset>533400</wp:posOffset>
            </wp:positionH>
            <wp:positionV relativeFrom="paragraph">
              <wp:posOffset>99060</wp:posOffset>
            </wp:positionV>
            <wp:extent cx="2590800" cy="447675"/>
            <wp:effectExtent l="0" t="0" r="0" b="0"/>
            <wp:wrapNone/>
            <wp:docPr id="7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4"/>
                    <a:srcRect/>
                    <a:stretch>
                      <a:fillRect/>
                    </a:stretch>
                  </pic:blipFill>
                  <pic:spPr bwMode="auto">
                    <a:xfrm>
                      <a:off x="0" y="0"/>
                      <a:ext cx="2590800" cy="447675"/>
                    </a:xfrm>
                    <a:prstGeom prst="rect">
                      <a:avLst/>
                    </a:prstGeom>
                    <a:noFill/>
                  </pic:spPr>
                </pic:pic>
              </a:graphicData>
            </a:graphic>
          </wp:anchor>
        </w:drawing>
      </w:r>
      <w:r w:rsidR="004A607D">
        <w:rPr>
          <w:rFonts w:hint="eastAsia"/>
        </w:rPr>
        <w:t>（</w:t>
      </w:r>
      <w:r w:rsidR="004A607D">
        <w:t>e</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以</w:t>
      </w:r>
      <w:r>
        <w:t>WCl</w:t>
      </w:r>
      <w:r>
        <w:rPr>
          <w:vertAlign w:val="subscript"/>
        </w:rPr>
        <w:t>6</w:t>
      </w:r>
      <w:r>
        <w:rPr>
          <w:rFonts w:hint="eastAsia"/>
        </w:rPr>
        <w:t>—烷基铝等为催化剂进行易位聚合。</w:t>
      </w:r>
    </w:p>
    <w:p w:rsidR="00000000" w:rsidRDefault="00D858B5">
      <w:pPr>
        <w:snapToGrid w:val="0"/>
      </w:pPr>
      <w:r>
        <w:rPr>
          <w:noProof/>
        </w:rPr>
        <w:drawing>
          <wp:anchor distT="0" distB="0" distL="114300" distR="114300" simplePos="0" relativeHeight="251680256" behindDoc="0" locked="0" layoutInCell="0" allowOverlap="1">
            <wp:simplePos x="0" y="0"/>
            <wp:positionH relativeFrom="column">
              <wp:posOffset>666750</wp:posOffset>
            </wp:positionH>
            <wp:positionV relativeFrom="paragraph">
              <wp:posOffset>99060</wp:posOffset>
            </wp:positionV>
            <wp:extent cx="2905125" cy="409575"/>
            <wp:effectExtent l="0" t="0" r="9525" b="0"/>
            <wp:wrapNone/>
            <wp:docPr id="7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5"/>
                    <a:srcRect/>
                    <a:stretch>
                      <a:fillRect/>
                    </a:stretch>
                  </pic:blipFill>
                  <pic:spPr bwMode="auto">
                    <a:xfrm>
                      <a:off x="0" y="0"/>
                      <a:ext cx="2905125" cy="409575"/>
                    </a:xfrm>
                    <a:prstGeom prst="rect">
                      <a:avLst/>
                    </a:prstGeom>
                    <a:noFill/>
                  </pic:spPr>
                </pic:pic>
              </a:graphicData>
            </a:graphic>
          </wp:anchor>
        </w:drawing>
      </w:r>
      <w:r w:rsidR="004A607D">
        <w:rPr>
          <w:rFonts w:hint="eastAsia"/>
        </w:rPr>
        <w:t>（</w:t>
      </w:r>
      <w:r w:rsidR="004A607D">
        <w:t>f</w:t>
      </w:r>
      <w:r w:rsidR="004A607D">
        <w:rPr>
          <w:rFonts w:hint="eastAsia"/>
        </w:rPr>
        <w:t>）</w:t>
      </w:r>
    </w:p>
    <w:p w:rsidR="00000000" w:rsidRDefault="004A607D">
      <w:pPr>
        <w:snapToGrid w:val="0"/>
      </w:pPr>
      <w:r>
        <w:t> </w:t>
      </w:r>
    </w:p>
    <w:p w:rsidR="00000000" w:rsidRDefault="004A607D">
      <w:pPr>
        <w:snapToGrid w:val="0"/>
      </w:pPr>
      <w:r>
        <w:t> </w:t>
      </w:r>
    </w:p>
    <w:p w:rsidR="00000000" w:rsidRDefault="004A607D">
      <w:pPr>
        <w:snapToGrid w:val="0"/>
      </w:pPr>
      <w:r>
        <w:rPr>
          <w:rFonts w:hint="eastAsia"/>
        </w:rPr>
        <w:t>以强碱等引发负离子聚合。</w:t>
      </w:r>
    </w:p>
    <w:p w:rsidR="00000000" w:rsidRDefault="004A607D">
      <w:pPr>
        <w:snapToGrid w:val="0"/>
      </w:pPr>
      <w:r>
        <w:t> </w:t>
      </w:r>
    </w:p>
    <w:p w:rsidR="00000000" w:rsidRDefault="004A607D">
      <w:pPr>
        <w:numPr>
          <w:ilvl w:val="0"/>
          <w:numId w:val="18"/>
        </w:numPr>
        <w:snapToGrid w:val="0"/>
        <w:rPr>
          <w:sz w:val="24"/>
        </w:rPr>
      </w:pPr>
      <w:r>
        <w:rPr>
          <w:sz w:val="24"/>
        </w:rPr>
        <w:t>7.</w:t>
      </w:r>
      <w:r>
        <w:rPr>
          <w:sz w:val="14"/>
          <w:szCs w:val="14"/>
        </w:rPr>
        <w:t xml:space="preserve">    </w:t>
      </w:r>
      <w:r>
        <w:rPr>
          <w:rFonts w:hint="eastAsia"/>
          <w:sz w:val="24"/>
        </w:rPr>
        <w:t>在内酰胺的负离子聚合反应中，酰化剂和活化单体起什么作用？</w:t>
      </w:r>
    </w:p>
    <w:p w:rsidR="00000000" w:rsidRDefault="004A607D">
      <w:pPr>
        <w:snapToGrid w:val="0"/>
      </w:pPr>
      <w:r>
        <w:rPr>
          <w:rFonts w:hint="eastAsia"/>
        </w:rPr>
        <w:t>解：酰化剂可迅速地与内酰胺反应生成</w:t>
      </w:r>
      <w:r>
        <w:t>N-</w:t>
      </w:r>
      <w:r>
        <w:rPr>
          <w:rFonts w:hint="eastAsia"/>
        </w:rPr>
        <w:t>酰基内酰胺，如ε</w:t>
      </w:r>
      <w:r>
        <w:t>-</w:t>
      </w:r>
      <w:r>
        <w:rPr>
          <w:rFonts w:hint="eastAsia"/>
        </w:rPr>
        <w:t>己内酰胺与酰氯反应生成</w:t>
      </w:r>
      <w:r>
        <w:t>N-</w:t>
      </w:r>
      <w:r>
        <w:rPr>
          <w:rFonts w:hint="eastAsia"/>
        </w:rPr>
        <w:t>酰基己内酰胺：</w:t>
      </w:r>
    </w:p>
    <w:p w:rsidR="00000000" w:rsidRDefault="00D858B5">
      <w:pPr>
        <w:snapToGrid w:val="0"/>
        <w:rPr>
          <w:sz w:val="24"/>
        </w:rPr>
      </w:pPr>
      <w:r>
        <w:rPr>
          <w:noProof/>
        </w:rPr>
        <w:drawing>
          <wp:anchor distT="0" distB="0" distL="114300" distR="114300" simplePos="0" relativeHeight="251681280" behindDoc="0" locked="0" layoutInCell="0" allowOverlap="1">
            <wp:simplePos x="0" y="0"/>
            <wp:positionH relativeFrom="column">
              <wp:posOffset>666750</wp:posOffset>
            </wp:positionH>
            <wp:positionV relativeFrom="paragraph">
              <wp:posOffset>0</wp:posOffset>
            </wp:positionV>
            <wp:extent cx="2943225" cy="828675"/>
            <wp:effectExtent l="0" t="0" r="9525" b="0"/>
            <wp:wrapNone/>
            <wp:docPr id="7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6"/>
                    <a:srcRect/>
                    <a:stretch>
                      <a:fillRect/>
                    </a:stretch>
                  </pic:blipFill>
                  <pic:spPr bwMode="auto">
                    <a:xfrm>
                      <a:off x="0" y="0"/>
                      <a:ext cx="2943225" cy="828675"/>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t>N-</w:t>
      </w:r>
      <w:r>
        <w:rPr>
          <w:rFonts w:hint="eastAsia"/>
        </w:rPr>
        <w:t>酰基内酰胺与活化单体（内酰胺负离子）反应，再同单体进行质子交换，形成新的活化单体，从而实现聚合链引发和增长：</w:t>
      </w:r>
    </w:p>
    <w:p w:rsidR="00000000" w:rsidRDefault="00D858B5">
      <w:pPr>
        <w:snapToGrid w:val="0"/>
        <w:rPr>
          <w:sz w:val="24"/>
        </w:rPr>
      </w:pPr>
      <w:r>
        <w:rPr>
          <w:noProof/>
        </w:rPr>
        <w:drawing>
          <wp:anchor distT="0" distB="0" distL="114300" distR="114300" simplePos="0" relativeHeight="251682304" behindDoc="0" locked="0" layoutInCell="0" allowOverlap="1">
            <wp:simplePos x="0" y="0"/>
            <wp:positionH relativeFrom="column">
              <wp:posOffset>200025</wp:posOffset>
            </wp:positionH>
            <wp:positionV relativeFrom="paragraph">
              <wp:posOffset>0</wp:posOffset>
            </wp:positionV>
            <wp:extent cx="3733800" cy="2832100"/>
            <wp:effectExtent l="0" t="0" r="0" b="0"/>
            <wp:wrapNone/>
            <wp:docPr id="7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7"/>
                    <a:srcRect/>
                    <a:stretch>
                      <a:fillRect/>
                    </a:stretch>
                  </pic:blipFill>
                  <pic:spPr bwMode="auto">
                    <a:xfrm>
                      <a:off x="0" y="0"/>
                      <a:ext cx="3733800" cy="2832100"/>
                    </a:xfrm>
                    <a:prstGeom prst="rect">
                      <a:avLst/>
                    </a:prstGeom>
                    <a:noFill/>
                  </pic:spPr>
                </pic:pic>
              </a:graphicData>
            </a:graphic>
          </wp:anchor>
        </w:drawing>
      </w:r>
      <w:r w:rsidR="004A607D">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t> </w:t>
      </w:r>
    </w:p>
    <w:p w:rsidR="00000000" w:rsidRDefault="004A607D">
      <w:pPr>
        <w:snapToGrid w:val="0"/>
        <w:rPr>
          <w:sz w:val="24"/>
        </w:rPr>
      </w:pPr>
      <w:r>
        <w:rPr>
          <w:sz w:val="24"/>
        </w:rPr>
        <w:lastRenderedPageBreak/>
        <w:t> </w:t>
      </w:r>
    </w:p>
    <w:p w:rsidR="00000000" w:rsidRDefault="004A607D">
      <w:pPr>
        <w:snapToGrid w:val="0"/>
        <w:ind w:firstLine="420"/>
      </w:pPr>
      <w:r>
        <w:rPr>
          <w:rFonts w:hint="eastAsia"/>
        </w:rPr>
        <w:t>单独以强碱作为引发剂，仅能引发活性较大的内酰胺如己内酰胺、庚内酰胺等的开环聚合，而且聚合存在诱导期；而对于反应活性小的内酰胺如六元环的哌啶酮等，不能引发聚合。因为反应活性小的单体不能形成所需的酰亚胺二聚体（</w:t>
      </w:r>
      <w:r>
        <w:t>N-</w:t>
      </w:r>
      <w:r>
        <w:rPr>
          <w:rFonts w:hint="eastAsia"/>
        </w:rPr>
        <w:t>酰基内酰胺）。采用酰化剂，就可以很快地形成</w:t>
      </w:r>
      <w:r>
        <w:t>N-</w:t>
      </w:r>
      <w:r>
        <w:rPr>
          <w:rFonts w:hint="eastAsia"/>
        </w:rPr>
        <w:t>酰基内酰胺，从而使聚合迅速进行。只有</w:t>
      </w:r>
      <w:r>
        <w:t>N-</w:t>
      </w:r>
      <w:r>
        <w:rPr>
          <w:rFonts w:hint="eastAsia"/>
        </w:rPr>
        <w:t>酰基内酰胺才具有足够的活性，使得活化单体进攻，引发聚合。活化单体起亲核试剂的作用。</w:t>
      </w:r>
    </w:p>
    <w:p w:rsidR="00000000" w:rsidRDefault="004A607D">
      <w:pPr>
        <w:snapToGrid w:val="0"/>
      </w:pPr>
      <w:r>
        <w:t> </w:t>
      </w: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rPr>
          <w:rFonts w:hint="eastAsia"/>
        </w:rPr>
      </w:pPr>
    </w:p>
    <w:p w:rsidR="00000000" w:rsidRDefault="004A607D">
      <w:pPr>
        <w:pStyle w:val="a5"/>
        <w:snapToGrid w:val="0"/>
        <w:ind w:left="0" w:firstLineChars="0" w:firstLine="0"/>
        <w:jc w:val="center"/>
        <w:rPr>
          <w:rFonts w:hint="eastAsia"/>
          <w:b/>
          <w:bCs/>
          <w:sz w:val="24"/>
        </w:rPr>
      </w:pPr>
      <w:r>
        <w:rPr>
          <w:rFonts w:ascii="仿宋_GB2312" w:eastAsia="仿宋_GB2312" w:hint="eastAsia"/>
          <w:b/>
          <w:bCs/>
          <w:sz w:val="36"/>
        </w:rPr>
        <w:t>《高分子化学》自检习题</w:t>
      </w:r>
    </w:p>
    <w:p w:rsidR="00000000" w:rsidRDefault="004A607D">
      <w:pPr>
        <w:pStyle w:val="a5"/>
        <w:snapToGrid w:val="0"/>
        <w:ind w:left="0" w:firstLineChars="0" w:firstLine="0"/>
        <w:jc w:val="center"/>
        <w:rPr>
          <w:rFonts w:hint="eastAsia"/>
          <w:b/>
          <w:bCs/>
          <w:sz w:val="24"/>
        </w:rPr>
      </w:pPr>
    </w:p>
    <w:p w:rsidR="00000000" w:rsidRDefault="004A607D">
      <w:pPr>
        <w:pStyle w:val="a5"/>
        <w:snapToGrid w:val="0"/>
        <w:ind w:left="0" w:firstLineChars="0" w:firstLine="0"/>
        <w:jc w:val="center"/>
        <w:rPr>
          <w:b/>
          <w:bCs/>
          <w:sz w:val="24"/>
        </w:rPr>
      </w:pPr>
      <w:r>
        <w:rPr>
          <w:rFonts w:hint="eastAsia"/>
          <w:b/>
          <w:bCs/>
          <w:sz w:val="24"/>
        </w:rPr>
        <w:t>第一章　绪论</w:t>
      </w:r>
    </w:p>
    <w:p w:rsidR="00000000" w:rsidRDefault="004A607D">
      <w:pPr>
        <w:pStyle w:val="a5"/>
        <w:snapToGrid w:val="0"/>
        <w:ind w:left="0" w:firstLineChars="0" w:firstLine="0"/>
        <w:jc w:val="center"/>
        <w:rPr>
          <w:b/>
          <w:bCs/>
          <w:sz w:val="24"/>
        </w:rPr>
      </w:pPr>
      <w:r>
        <w:rPr>
          <w:b/>
          <w:bCs/>
          <w:sz w:val="24"/>
        </w:rPr>
        <w:t> </w:t>
      </w:r>
    </w:p>
    <w:p w:rsidR="00000000" w:rsidRDefault="004A607D">
      <w:pPr>
        <w:pStyle w:val="20"/>
        <w:snapToGrid w:val="0"/>
        <w:ind w:left="520" w:firstLineChars="0" w:hanging="100"/>
      </w:pPr>
      <w:r>
        <w:rPr>
          <w:rFonts w:hint="eastAsia"/>
        </w:rPr>
        <w:t>１．与低分子化合物相比，高分子化合物有什么特征？</w:t>
      </w:r>
    </w:p>
    <w:p w:rsidR="00000000" w:rsidRDefault="004A607D">
      <w:pPr>
        <w:pStyle w:val="20"/>
        <w:snapToGrid w:val="0"/>
        <w:ind w:left="520" w:firstLineChars="0" w:hanging="100"/>
      </w:pPr>
      <w:r>
        <w:rPr>
          <w:rFonts w:hint="eastAsia"/>
        </w:rPr>
        <w:t>２．能否用蒸馏的方法提纯高分子化合物？为什么？</w:t>
      </w:r>
    </w:p>
    <w:p w:rsidR="00000000" w:rsidRDefault="004A607D">
      <w:pPr>
        <w:pStyle w:val="20"/>
        <w:snapToGrid w:val="0"/>
        <w:ind w:left="520" w:firstLineChars="0" w:hanging="100"/>
      </w:pPr>
      <w:r>
        <w:rPr>
          <w:rFonts w:hint="eastAsia"/>
        </w:rPr>
        <w:t>３</w:t>
      </w:r>
      <w:r>
        <w:t xml:space="preserve">. </w:t>
      </w:r>
      <w:r>
        <w:rPr>
          <w:rFonts w:hint="eastAsia"/>
        </w:rPr>
        <w:t>聚合度和分子量间有什么关系？计算中对不同聚合反应类型的聚合物应注意什么？试举例加以说明。</w:t>
      </w:r>
    </w:p>
    <w:p w:rsidR="00000000" w:rsidRDefault="004A607D">
      <w:pPr>
        <w:pStyle w:val="20"/>
        <w:snapToGrid w:val="0"/>
        <w:ind w:left="520" w:firstLineChars="0" w:hanging="100"/>
      </w:pPr>
      <w:r>
        <w:rPr>
          <w:rFonts w:hint="eastAsia"/>
        </w:rPr>
        <w:t>４．如何用实验测定一未知单体的聚合反应是以逐步聚合还是连锁聚合机理进行的。</w:t>
      </w:r>
    </w:p>
    <w:p w:rsidR="00000000" w:rsidRDefault="004A607D">
      <w:pPr>
        <w:pStyle w:val="20"/>
        <w:snapToGrid w:val="0"/>
        <w:ind w:left="520" w:firstLineChars="0" w:hanging="100"/>
      </w:pPr>
      <w:r>
        <w:rPr>
          <w:rFonts w:hint="eastAsia"/>
        </w:rPr>
        <w:t>５．试写出下列单体形成链状高分子的重复单元的化学结构。</w:t>
      </w:r>
    </w:p>
    <w:p w:rsidR="00000000" w:rsidRDefault="004A607D">
      <w:pPr>
        <w:pStyle w:val="20"/>
        <w:snapToGrid w:val="0"/>
        <w:ind w:left="420" w:firstLineChars="171" w:firstLine="359"/>
        <w:rPr>
          <w:rFonts w:ascii="宋体" w:hAnsi="宋体"/>
        </w:rPr>
      </w:pPr>
      <w:r>
        <w:rPr>
          <w:rFonts w:ascii="宋体" w:hAnsi="宋体" w:hint="eastAsia"/>
        </w:rPr>
        <w:t>①</w:t>
      </w:r>
      <w:r>
        <w:rPr>
          <w:rFonts w:ascii="宋体" w:hAnsi="宋体" w:hint="eastAsia"/>
        </w:rPr>
        <w:t xml:space="preserve"> </w:t>
      </w:r>
      <w:r>
        <w:rPr>
          <w:rFonts w:ascii="宋体" w:hAnsi="宋体" w:hint="eastAsia"/>
        </w:rPr>
        <w:t>α</w:t>
      </w:r>
      <w:r>
        <w:rPr>
          <w:rFonts w:ascii="宋体" w:hAnsi="宋体" w:hint="eastAsia"/>
        </w:rPr>
        <w:t>-</w:t>
      </w:r>
      <w:r>
        <w:rPr>
          <w:rFonts w:ascii="宋体" w:hAnsi="宋体" w:hint="eastAsia"/>
        </w:rPr>
        <w:t>甲基苯乙烯</w:t>
      </w:r>
    </w:p>
    <w:p w:rsidR="00000000" w:rsidRDefault="004A607D">
      <w:pPr>
        <w:pStyle w:val="20"/>
        <w:snapToGrid w:val="0"/>
        <w:ind w:left="420" w:firstLineChars="171" w:firstLine="359"/>
        <w:rPr>
          <w:rFonts w:ascii="宋体" w:hAnsi="宋体" w:hint="eastAsia"/>
        </w:rPr>
      </w:pPr>
      <w:r>
        <w:rPr>
          <w:rFonts w:ascii="宋体" w:hAnsi="宋体" w:hint="eastAsia"/>
        </w:rPr>
        <w:t>②</w:t>
      </w:r>
      <w:r>
        <w:rPr>
          <w:rFonts w:ascii="宋体" w:hAnsi="宋体" w:hint="eastAsia"/>
        </w:rPr>
        <w:t xml:space="preserve"> </w:t>
      </w:r>
      <w:r>
        <w:rPr>
          <w:rFonts w:ascii="宋体" w:hAnsi="宋体" w:hint="eastAsia"/>
        </w:rPr>
        <w:t>偏二氰基乙烯</w:t>
      </w:r>
    </w:p>
    <w:p w:rsidR="00000000" w:rsidRDefault="004A607D">
      <w:pPr>
        <w:pStyle w:val="20"/>
        <w:snapToGrid w:val="0"/>
        <w:ind w:left="420" w:firstLineChars="171" w:firstLine="359"/>
        <w:rPr>
          <w:rFonts w:ascii="宋体" w:hAnsi="宋体" w:hint="eastAsia"/>
        </w:rPr>
      </w:pPr>
      <w:r>
        <w:rPr>
          <w:rFonts w:ascii="宋体" w:hAnsi="宋体" w:hint="eastAsia"/>
        </w:rPr>
        <w:t>③</w:t>
      </w:r>
      <w:r>
        <w:rPr>
          <w:rFonts w:ascii="宋体" w:hAnsi="宋体" w:hint="eastAsia"/>
        </w:rPr>
        <w:t xml:space="preserve"> </w:t>
      </w:r>
      <w:r>
        <w:rPr>
          <w:rFonts w:ascii="宋体" w:hAnsi="宋体" w:hint="eastAsia"/>
        </w:rPr>
        <w:t>α</w:t>
      </w:r>
      <w:r>
        <w:rPr>
          <w:rFonts w:ascii="宋体" w:hAnsi="宋体" w:hint="eastAsia"/>
        </w:rPr>
        <w:t>-</w:t>
      </w:r>
      <w:r>
        <w:rPr>
          <w:rFonts w:ascii="宋体" w:hAnsi="宋体" w:hint="eastAsia"/>
        </w:rPr>
        <w:t>氰基丙烯酸甲酯</w:t>
      </w:r>
    </w:p>
    <w:p w:rsidR="00000000" w:rsidRDefault="004A607D">
      <w:pPr>
        <w:pStyle w:val="20"/>
        <w:snapToGrid w:val="0"/>
        <w:ind w:left="420" w:firstLineChars="171" w:firstLine="359"/>
        <w:rPr>
          <w:rFonts w:ascii="宋体" w:hAnsi="宋体" w:hint="eastAsia"/>
        </w:rPr>
      </w:pPr>
      <w:r>
        <w:rPr>
          <w:rFonts w:ascii="宋体" w:hAnsi="宋体" w:hint="eastAsia"/>
        </w:rPr>
        <w:t>④</w:t>
      </w:r>
      <w:r>
        <w:rPr>
          <w:rFonts w:ascii="宋体" w:hAnsi="宋体" w:hint="eastAsia"/>
        </w:rPr>
        <w:t xml:space="preserve"> </w:t>
      </w:r>
      <w:r>
        <w:rPr>
          <w:rFonts w:ascii="宋体" w:hAnsi="宋体" w:hint="eastAsia"/>
        </w:rPr>
        <w:t>双酚</w:t>
      </w:r>
      <w:r>
        <w:rPr>
          <w:rFonts w:ascii="宋体" w:hAnsi="宋体" w:hint="eastAsia"/>
        </w:rPr>
        <w:t>A</w:t>
      </w:r>
      <w:r>
        <w:rPr>
          <w:rFonts w:ascii="宋体" w:hAnsi="宋体" w:hint="eastAsia"/>
        </w:rPr>
        <w:t>＋环氧氯丙烷</w:t>
      </w:r>
    </w:p>
    <w:p w:rsidR="00000000" w:rsidRDefault="004A607D">
      <w:pPr>
        <w:pStyle w:val="20"/>
        <w:snapToGrid w:val="0"/>
        <w:ind w:left="420" w:firstLineChars="171" w:firstLine="359"/>
        <w:rPr>
          <w:rFonts w:ascii="宋体" w:hAnsi="宋体" w:hint="eastAsia"/>
        </w:rPr>
      </w:pPr>
      <w:r>
        <w:rPr>
          <w:rFonts w:ascii="宋体" w:hAnsi="宋体" w:hint="eastAsia"/>
        </w:rPr>
        <w:t>⑤</w:t>
      </w:r>
      <w:r>
        <w:rPr>
          <w:rFonts w:ascii="宋体" w:hAnsi="宋体" w:hint="eastAsia"/>
        </w:rPr>
        <w:t xml:space="preserve"> </w:t>
      </w:r>
      <w:r>
        <w:rPr>
          <w:rFonts w:ascii="宋体" w:hAnsi="宋体" w:hint="eastAsia"/>
        </w:rPr>
        <w:t>对苯二甲酸＋丁二醇</w:t>
      </w:r>
    </w:p>
    <w:p w:rsidR="00000000" w:rsidRDefault="004A607D">
      <w:pPr>
        <w:pStyle w:val="20"/>
        <w:snapToGrid w:val="0"/>
        <w:ind w:left="420" w:firstLineChars="171" w:firstLine="359"/>
        <w:rPr>
          <w:rFonts w:ascii="宋体" w:hAnsi="宋体" w:hint="eastAsia"/>
        </w:rPr>
      </w:pPr>
      <w:r>
        <w:rPr>
          <w:rFonts w:ascii="宋体" w:hAnsi="宋体" w:hint="eastAsia"/>
        </w:rPr>
        <w:t>⑥</w:t>
      </w:r>
      <w:r>
        <w:rPr>
          <w:rFonts w:ascii="宋体" w:hAnsi="宋体" w:hint="eastAsia"/>
        </w:rPr>
        <w:t xml:space="preserve"> </w:t>
      </w:r>
      <w:r>
        <w:rPr>
          <w:rFonts w:ascii="宋体" w:hAnsi="宋体" w:hint="eastAsia"/>
        </w:rPr>
        <w:t>己二胺＋己二酸</w:t>
      </w:r>
    </w:p>
    <w:p w:rsidR="00000000" w:rsidRDefault="004A607D">
      <w:pPr>
        <w:pStyle w:val="20"/>
        <w:snapToGrid w:val="0"/>
        <w:ind w:left="519" w:hangingChars="47" w:hanging="99"/>
        <w:rPr>
          <w:rFonts w:ascii="宋体" w:hAnsi="宋体" w:hint="eastAsia"/>
        </w:rPr>
      </w:pPr>
      <w:r>
        <w:rPr>
          <w:rFonts w:ascii="宋体" w:hAnsi="宋体" w:hint="eastAsia"/>
        </w:rPr>
        <w:t>6.</w:t>
      </w:r>
      <w:r>
        <w:rPr>
          <w:rFonts w:ascii="宋体" w:hAnsi="宋体" w:hint="eastAsia"/>
        </w:rPr>
        <w:t xml:space="preserve"> </w:t>
      </w:r>
      <w:r>
        <w:rPr>
          <w:rFonts w:ascii="宋体" w:hAnsi="宋体" w:hint="eastAsia"/>
        </w:rPr>
        <w:t>写出下列各对聚合物的聚合反应式，注意他们的区别。</w:t>
      </w:r>
    </w:p>
    <w:p w:rsidR="00000000" w:rsidRDefault="004A607D">
      <w:pPr>
        <w:pStyle w:val="20"/>
        <w:tabs>
          <w:tab w:val="num" w:pos="744"/>
        </w:tabs>
        <w:snapToGrid w:val="0"/>
        <w:ind w:leftChars="0" w:left="420" w:firstLineChars="0" w:firstLine="0"/>
        <w:rPr>
          <w:rFonts w:ascii="宋体" w:hAnsi="宋体" w:hint="eastAsia"/>
        </w:rPr>
      </w:pPr>
      <w:r>
        <w:rPr>
          <w:rFonts w:ascii="宋体" w:hAnsi="宋体" w:hint="eastAsia"/>
        </w:rPr>
        <w:t>①</w:t>
      </w:r>
      <w:r>
        <w:rPr>
          <w:sz w:val="14"/>
          <w:szCs w:val="14"/>
        </w:rPr>
        <w:t xml:space="preserve">         </w:t>
      </w:r>
      <w:r>
        <w:rPr>
          <w:rFonts w:ascii="宋体" w:hAnsi="宋体" w:hint="eastAsia"/>
        </w:rPr>
        <w:t>聚丙烯酸甲酯和聚醋酸乙烯</w:t>
      </w:r>
    </w:p>
    <w:p w:rsidR="00000000" w:rsidRDefault="004A607D">
      <w:pPr>
        <w:pStyle w:val="20"/>
        <w:tabs>
          <w:tab w:val="num" w:pos="744"/>
        </w:tabs>
        <w:snapToGrid w:val="0"/>
        <w:ind w:leftChars="0" w:left="420" w:firstLineChars="0" w:firstLine="0"/>
        <w:rPr>
          <w:rFonts w:hint="eastAsia"/>
        </w:rPr>
      </w:pPr>
      <w:r>
        <w:rPr>
          <w:rFonts w:hint="eastAsia"/>
        </w:rPr>
        <w:t>②</w:t>
      </w:r>
      <w:r>
        <w:rPr>
          <w:sz w:val="14"/>
          <w:szCs w:val="14"/>
        </w:rPr>
        <w:t xml:space="preserve">         </w:t>
      </w:r>
      <w:r>
        <w:rPr>
          <w:rFonts w:ascii="宋体" w:hAnsi="宋体" w:hint="eastAsia"/>
        </w:rPr>
        <w:t>聚己二酰己二胺和聚己内酰胺</w:t>
      </w:r>
    </w:p>
    <w:p w:rsidR="00000000" w:rsidRDefault="004A607D">
      <w:pPr>
        <w:pStyle w:val="20"/>
        <w:tabs>
          <w:tab w:val="num" w:pos="744"/>
        </w:tabs>
        <w:snapToGrid w:val="0"/>
        <w:ind w:leftChars="0" w:left="420" w:firstLineChars="0" w:firstLine="0"/>
      </w:pPr>
      <w:r>
        <w:rPr>
          <w:rFonts w:hint="eastAsia"/>
        </w:rPr>
        <w:t>③</w:t>
      </w:r>
      <w:r>
        <w:rPr>
          <w:sz w:val="14"/>
          <w:szCs w:val="14"/>
        </w:rPr>
        <w:t xml:space="preserve">         </w:t>
      </w:r>
      <w:r>
        <w:rPr>
          <w:rFonts w:ascii="宋体" w:hAnsi="宋体" w:hint="eastAsia"/>
        </w:rPr>
        <w:t>聚丙烯腈和聚甲基丙烯腈</w:t>
      </w:r>
    </w:p>
    <w:p w:rsidR="00000000" w:rsidRDefault="004A607D">
      <w:pPr>
        <w:pStyle w:val="20"/>
        <w:snapToGrid w:val="0"/>
        <w:ind w:left="520" w:firstLineChars="0" w:hanging="100"/>
        <w:rPr>
          <w:rFonts w:ascii="宋体" w:hAnsi="宋体"/>
        </w:rPr>
      </w:pPr>
      <w:r>
        <w:rPr>
          <w:rFonts w:ascii="宋体" w:hAnsi="宋体" w:hint="eastAsia"/>
        </w:rPr>
        <w:t xml:space="preserve">7. </w:t>
      </w:r>
      <w:r>
        <w:rPr>
          <w:rFonts w:ascii="宋体" w:hAnsi="宋体" w:hint="eastAsia"/>
        </w:rPr>
        <w:t>写出下列聚合物的名称、单体和合成反应式。</w:t>
      </w:r>
    </w:p>
    <w:p w:rsidR="00000000" w:rsidRDefault="00D858B5">
      <w:pPr>
        <w:pStyle w:val="20"/>
        <w:snapToGrid w:val="0"/>
        <w:ind w:left="420" w:firstLineChars="100" w:firstLine="210"/>
        <w:rPr>
          <w:rFonts w:hint="eastAsia"/>
        </w:rPr>
      </w:pPr>
      <w:r>
        <w:rPr>
          <w:noProof/>
        </w:rPr>
        <w:drawing>
          <wp:inline distT="0" distB="0" distL="0" distR="0">
            <wp:extent cx="2406015" cy="2454275"/>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8"/>
                    <a:srcRect/>
                    <a:stretch>
                      <a:fillRect/>
                    </a:stretch>
                  </pic:blipFill>
                  <pic:spPr bwMode="auto">
                    <a:xfrm>
                      <a:off x="0" y="0"/>
                      <a:ext cx="2406015" cy="2454275"/>
                    </a:xfrm>
                    <a:prstGeom prst="rect">
                      <a:avLst/>
                    </a:prstGeom>
                    <a:noFill/>
                    <a:ln w="9525">
                      <a:noFill/>
                      <a:miter lim="800000"/>
                      <a:headEnd/>
                      <a:tailEnd/>
                    </a:ln>
                  </pic:spPr>
                </pic:pic>
              </a:graphicData>
            </a:graphic>
          </wp:inline>
        </w:drawing>
      </w:r>
    </w:p>
    <w:p w:rsidR="00000000" w:rsidRDefault="004A607D">
      <w:pPr>
        <w:pStyle w:val="20"/>
        <w:snapToGrid w:val="0"/>
        <w:ind w:leftChars="0" w:left="420" w:firstLineChars="0" w:firstLine="0"/>
      </w:pPr>
      <w:r>
        <w:t>8.</w:t>
      </w:r>
      <w:r>
        <w:rPr>
          <w:sz w:val="14"/>
          <w:szCs w:val="14"/>
        </w:rPr>
        <w:t xml:space="preserve">       </w:t>
      </w:r>
      <w:r>
        <w:rPr>
          <w:rFonts w:hint="eastAsia"/>
        </w:rPr>
        <w:t>有下列所示三成分组成的混合体系：</w:t>
      </w:r>
    </w:p>
    <w:p w:rsidR="00000000" w:rsidRDefault="004A607D">
      <w:pPr>
        <w:pStyle w:val="20"/>
        <w:snapToGrid w:val="0"/>
        <w:ind w:left="420" w:firstLineChars="160" w:firstLine="336"/>
      </w:pPr>
      <w:r>
        <w:rPr>
          <w:rFonts w:hint="eastAsia"/>
        </w:rPr>
        <w:t>成分</w:t>
      </w:r>
      <w:r>
        <w:t>1</w:t>
      </w:r>
      <w:r>
        <w:rPr>
          <w:rFonts w:hint="eastAsia"/>
        </w:rPr>
        <w:t>：重量分数</w:t>
      </w:r>
      <w:r>
        <w:t>=0.5</w:t>
      </w:r>
      <w:r>
        <w:rPr>
          <w:rFonts w:hint="eastAsia"/>
        </w:rPr>
        <w:t>，相对分子质量</w:t>
      </w:r>
      <w:r>
        <w:t>=1</w:t>
      </w:r>
      <w:r>
        <w:rPr>
          <w:rFonts w:hint="eastAsia"/>
        </w:rPr>
        <w:t>×</w:t>
      </w:r>
      <w:r>
        <w:t>10</w:t>
      </w:r>
      <w:r>
        <w:rPr>
          <w:vertAlign w:val="superscript"/>
        </w:rPr>
        <w:t>4</w:t>
      </w:r>
    </w:p>
    <w:p w:rsidR="00000000" w:rsidRDefault="004A607D">
      <w:pPr>
        <w:pStyle w:val="20"/>
        <w:snapToGrid w:val="0"/>
        <w:ind w:left="420" w:firstLineChars="160" w:firstLine="336"/>
      </w:pPr>
      <w:r>
        <w:rPr>
          <w:rFonts w:hint="eastAsia"/>
        </w:rPr>
        <w:t>成分</w:t>
      </w:r>
      <w:r>
        <w:t>2</w:t>
      </w:r>
      <w:r>
        <w:rPr>
          <w:rFonts w:hint="eastAsia"/>
        </w:rPr>
        <w:t>：重量分数</w:t>
      </w:r>
      <w:r>
        <w:t>=0.4</w:t>
      </w:r>
      <w:r>
        <w:rPr>
          <w:rFonts w:hint="eastAsia"/>
        </w:rPr>
        <w:t>，相对分子质量</w:t>
      </w:r>
      <w:r>
        <w:t>=1</w:t>
      </w:r>
      <w:r>
        <w:rPr>
          <w:rFonts w:hint="eastAsia"/>
        </w:rPr>
        <w:t>×</w:t>
      </w:r>
      <w:r>
        <w:t>10</w:t>
      </w:r>
      <w:r>
        <w:rPr>
          <w:vertAlign w:val="superscript"/>
        </w:rPr>
        <w:t>5</w:t>
      </w:r>
    </w:p>
    <w:p w:rsidR="00000000" w:rsidRDefault="004A607D">
      <w:pPr>
        <w:pStyle w:val="20"/>
        <w:snapToGrid w:val="0"/>
        <w:ind w:left="420" w:firstLineChars="160" w:firstLine="336"/>
      </w:pPr>
      <w:r>
        <w:rPr>
          <w:rFonts w:hint="eastAsia"/>
        </w:rPr>
        <w:t>成分</w:t>
      </w:r>
      <w:r>
        <w:t>3</w:t>
      </w:r>
      <w:r>
        <w:rPr>
          <w:rFonts w:hint="eastAsia"/>
        </w:rPr>
        <w:t>：重量分数</w:t>
      </w:r>
      <w:r>
        <w:t>=0.1</w:t>
      </w:r>
      <w:r>
        <w:rPr>
          <w:rFonts w:hint="eastAsia"/>
        </w:rPr>
        <w:t>，相对分子质量</w:t>
      </w:r>
      <w:r>
        <w:t>=1</w:t>
      </w:r>
      <w:r>
        <w:rPr>
          <w:rFonts w:hint="eastAsia"/>
        </w:rPr>
        <w:t>×</w:t>
      </w:r>
      <w:r>
        <w:t>10</w:t>
      </w:r>
      <w:r>
        <w:rPr>
          <w:vertAlign w:val="superscript"/>
        </w:rPr>
        <w:t>6</w:t>
      </w:r>
    </w:p>
    <w:p w:rsidR="00000000" w:rsidRDefault="004A607D">
      <w:pPr>
        <w:pStyle w:val="20"/>
        <w:snapToGrid w:val="0"/>
        <w:ind w:left="420" w:firstLineChars="160" w:firstLine="336"/>
      </w:pPr>
      <w:r>
        <w:rPr>
          <w:rFonts w:hint="eastAsia"/>
        </w:rPr>
        <w:t>求这个混合体系的数均分子质量和重均分子质量及分子质量分布宽度指</w:t>
      </w:r>
      <w:r>
        <w:rPr>
          <w:rFonts w:hint="eastAsia"/>
        </w:rPr>
        <w:t>数。</w:t>
      </w:r>
    </w:p>
    <w:p w:rsidR="00000000" w:rsidRDefault="004A607D">
      <w:pPr>
        <w:pStyle w:val="20"/>
        <w:snapToGrid w:val="0"/>
        <w:ind w:left="519" w:hangingChars="47" w:hanging="99"/>
      </w:pPr>
      <w:r>
        <w:t> </w:t>
      </w:r>
    </w:p>
    <w:p w:rsidR="00000000" w:rsidRDefault="004A607D">
      <w:pPr>
        <w:snapToGrid w:val="0"/>
        <w:jc w:val="center"/>
        <w:rPr>
          <w:b/>
          <w:bCs/>
          <w:sz w:val="28"/>
        </w:rPr>
      </w:pPr>
      <w:r>
        <w:rPr>
          <w:rFonts w:hint="eastAsia"/>
          <w:b/>
          <w:bCs/>
          <w:sz w:val="28"/>
        </w:rPr>
        <w:t>第二章</w:t>
      </w:r>
      <w:r>
        <w:rPr>
          <w:b/>
          <w:bCs/>
          <w:sz w:val="28"/>
        </w:rPr>
        <w:t xml:space="preserve">  </w:t>
      </w:r>
      <w:r>
        <w:rPr>
          <w:rFonts w:hint="eastAsia"/>
          <w:b/>
          <w:bCs/>
          <w:sz w:val="28"/>
        </w:rPr>
        <w:t>逐步聚合</w:t>
      </w:r>
    </w:p>
    <w:p w:rsidR="00000000" w:rsidRDefault="004A607D">
      <w:pPr>
        <w:snapToGrid w:val="0"/>
        <w:rPr>
          <w:rFonts w:ascii="宋体" w:hAnsi="宋体"/>
        </w:rPr>
      </w:pPr>
      <w:r>
        <w:rPr>
          <w:rFonts w:ascii="宋体" w:hAnsi="宋体" w:hint="eastAsia"/>
        </w:rPr>
        <w:t>1</w:t>
      </w:r>
      <w:r>
        <w:rPr>
          <w:rFonts w:ascii="宋体" w:hAnsi="宋体" w:hint="eastAsia"/>
        </w:rPr>
        <w:t>．</w:t>
      </w:r>
      <w:r>
        <w:rPr>
          <w:sz w:val="14"/>
          <w:szCs w:val="14"/>
        </w:rPr>
        <w:t xml:space="preserve">  </w:t>
      </w:r>
      <w:r>
        <w:rPr>
          <w:rFonts w:ascii="宋体" w:hAnsi="宋体" w:hint="eastAsia"/>
        </w:rPr>
        <w:t>出并描述下列反应所形成的聚酯的结构，聚酯结构与反应物相对量有无关系。如有关系，请说明差别。</w:t>
      </w:r>
    </w:p>
    <w:p w:rsidR="00000000" w:rsidRDefault="00D858B5">
      <w:pPr>
        <w:snapToGrid w:val="0"/>
        <w:ind w:firstLineChars="200" w:firstLine="420"/>
        <w:rPr>
          <w:rFonts w:ascii="宋体" w:hAnsi="宋体" w:hint="eastAsia"/>
        </w:rPr>
      </w:pPr>
      <w:r>
        <w:rPr>
          <w:noProof/>
        </w:rPr>
        <w:lastRenderedPageBreak/>
        <w:drawing>
          <wp:inline distT="0" distB="0" distL="0" distR="0">
            <wp:extent cx="3368675" cy="1347470"/>
            <wp:effectExtent l="19050" t="0" r="317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srcRect/>
                    <a:stretch>
                      <a:fillRect/>
                    </a:stretch>
                  </pic:blipFill>
                  <pic:spPr bwMode="auto">
                    <a:xfrm>
                      <a:off x="0" y="0"/>
                      <a:ext cx="3368675" cy="1347470"/>
                    </a:xfrm>
                    <a:prstGeom prst="rect">
                      <a:avLst/>
                    </a:prstGeom>
                    <a:noFill/>
                    <a:ln w="9525">
                      <a:noFill/>
                      <a:miter lim="800000"/>
                      <a:headEnd/>
                      <a:tailEnd/>
                    </a:ln>
                  </pic:spPr>
                </pic:pic>
              </a:graphicData>
            </a:graphic>
          </wp:inline>
        </w:drawing>
      </w:r>
    </w:p>
    <w:p w:rsidR="00000000" w:rsidRDefault="004A607D">
      <w:pPr>
        <w:snapToGrid w:val="0"/>
        <w:rPr>
          <w:rFonts w:hint="eastAsia"/>
        </w:rPr>
      </w:pPr>
      <w:r>
        <w:t>2</w:t>
      </w:r>
      <w:r>
        <w:t>．</w:t>
      </w:r>
      <w:r>
        <w:rPr>
          <w:sz w:val="14"/>
          <w:szCs w:val="14"/>
        </w:rPr>
        <w:t xml:space="preserve">  </w:t>
      </w:r>
      <w:r>
        <w:rPr>
          <w:rFonts w:hint="eastAsia"/>
        </w:rPr>
        <w:t>乙二酰氯与乙二胺、己二胺中的哪一个反应能得到高聚物而不是环状物。</w:t>
      </w:r>
    </w:p>
    <w:p w:rsidR="00000000" w:rsidRDefault="004A607D">
      <w:pPr>
        <w:snapToGrid w:val="0"/>
      </w:pPr>
      <w:r>
        <w:t>3</w:t>
      </w:r>
      <w:r>
        <w:t>．</w:t>
      </w:r>
      <w:r>
        <w:rPr>
          <w:sz w:val="14"/>
          <w:szCs w:val="14"/>
        </w:rPr>
        <w:t xml:space="preserve">  </w:t>
      </w:r>
      <w:r>
        <w:rPr>
          <w:rFonts w:hint="eastAsia"/>
        </w:rPr>
        <w:t>解释下列名词</w:t>
      </w:r>
      <w:r>
        <w:t>:</w:t>
      </w:r>
    </w:p>
    <w:p w:rsidR="00000000" w:rsidRDefault="004A607D">
      <w:pPr>
        <w:numPr>
          <w:ilvl w:val="1"/>
          <w:numId w:val="20"/>
        </w:numPr>
        <w:snapToGrid w:val="0"/>
      </w:pPr>
      <w:r>
        <w:rPr>
          <w:rFonts w:ascii="宋体" w:hAnsi="宋体" w:hint="eastAsia"/>
        </w:rPr>
        <w:t>①</w:t>
      </w:r>
      <w:r>
        <w:rPr>
          <w:sz w:val="14"/>
          <w:szCs w:val="14"/>
        </w:rPr>
        <w:t xml:space="preserve">     </w:t>
      </w:r>
      <w:r>
        <w:rPr>
          <w:rFonts w:hint="eastAsia"/>
        </w:rPr>
        <w:t>均缩聚、混缩聚、共缩聚</w:t>
      </w:r>
    </w:p>
    <w:p w:rsidR="00000000" w:rsidRDefault="004A607D">
      <w:pPr>
        <w:numPr>
          <w:ilvl w:val="1"/>
          <w:numId w:val="20"/>
        </w:numPr>
        <w:snapToGrid w:val="0"/>
      </w:pPr>
      <w:r>
        <w:rPr>
          <w:rFonts w:ascii="宋体" w:hAnsi="宋体" w:hint="eastAsia"/>
        </w:rPr>
        <w:t>②</w:t>
      </w:r>
      <w:r>
        <w:rPr>
          <w:sz w:val="14"/>
          <w:szCs w:val="14"/>
        </w:rPr>
        <w:t xml:space="preserve">     </w:t>
      </w:r>
      <w:r>
        <w:rPr>
          <w:rFonts w:hint="eastAsia"/>
        </w:rPr>
        <w:t>当量系数和过量分数</w:t>
      </w:r>
    </w:p>
    <w:p w:rsidR="00000000" w:rsidRDefault="004A607D">
      <w:pPr>
        <w:numPr>
          <w:ilvl w:val="1"/>
          <w:numId w:val="20"/>
        </w:numPr>
        <w:snapToGrid w:val="0"/>
      </w:pPr>
      <w:r>
        <w:rPr>
          <w:rFonts w:ascii="宋体" w:hAnsi="宋体" w:hint="eastAsia"/>
        </w:rPr>
        <w:t>③</w:t>
      </w:r>
      <w:r>
        <w:rPr>
          <w:sz w:val="14"/>
          <w:szCs w:val="14"/>
        </w:rPr>
        <w:t xml:space="preserve">     </w:t>
      </w:r>
      <w:r>
        <w:rPr>
          <w:rFonts w:hint="eastAsia"/>
        </w:rPr>
        <w:t>平均官能度和凝胶点</w:t>
      </w:r>
    </w:p>
    <w:p w:rsidR="00000000" w:rsidRDefault="004A607D">
      <w:pPr>
        <w:numPr>
          <w:ilvl w:val="1"/>
          <w:numId w:val="20"/>
        </w:numPr>
        <w:snapToGrid w:val="0"/>
      </w:pPr>
      <w:r>
        <w:rPr>
          <w:rFonts w:ascii="宋体" w:hAnsi="宋体" w:hint="eastAsia"/>
        </w:rPr>
        <w:t>④</w:t>
      </w:r>
      <w:r>
        <w:rPr>
          <w:sz w:val="14"/>
          <w:szCs w:val="14"/>
        </w:rPr>
        <w:t xml:space="preserve">     </w:t>
      </w:r>
      <w:r w:rsidR="00D858B5">
        <w:rPr>
          <w:noProof/>
        </w:rPr>
        <w:drawing>
          <wp:inline distT="0" distB="0" distL="0" distR="0">
            <wp:extent cx="192405" cy="144145"/>
            <wp:effectExtent l="1905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9"/>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rFonts w:hint="eastAsia"/>
        </w:rPr>
        <w:t>与</w:t>
      </w:r>
      <w:r w:rsidR="00D858B5">
        <w:rPr>
          <w:noProof/>
        </w:rPr>
        <w:drawing>
          <wp:inline distT="0" distB="0" distL="0" distR="0">
            <wp:extent cx="192405" cy="144145"/>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0"/>
                    <a:srcRect/>
                    <a:stretch>
                      <a:fillRect/>
                    </a:stretch>
                  </pic:blipFill>
                  <pic:spPr bwMode="auto">
                    <a:xfrm>
                      <a:off x="0" y="0"/>
                      <a:ext cx="192405" cy="144145"/>
                    </a:xfrm>
                    <a:prstGeom prst="rect">
                      <a:avLst/>
                    </a:prstGeom>
                    <a:noFill/>
                    <a:ln w="9525">
                      <a:noFill/>
                      <a:miter lim="800000"/>
                      <a:headEnd/>
                      <a:tailEnd/>
                    </a:ln>
                  </pic:spPr>
                </pic:pic>
              </a:graphicData>
            </a:graphic>
          </wp:inline>
        </w:drawing>
      </w:r>
    </w:p>
    <w:p w:rsidR="00000000" w:rsidRDefault="004A607D">
      <w:pPr>
        <w:numPr>
          <w:ilvl w:val="1"/>
          <w:numId w:val="20"/>
        </w:numPr>
        <w:snapToGrid w:val="0"/>
      </w:pPr>
      <w:r>
        <w:rPr>
          <w:rFonts w:ascii="宋体" w:hAnsi="宋体" w:hint="eastAsia"/>
        </w:rPr>
        <w:t>⑤</w:t>
      </w:r>
      <w:r>
        <w:rPr>
          <w:sz w:val="14"/>
          <w:szCs w:val="14"/>
        </w:rPr>
        <w:t xml:space="preserve">     </w:t>
      </w:r>
      <w:r>
        <w:rPr>
          <w:rFonts w:hint="eastAsia"/>
        </w:rPr>
        <w:t>线形缩聚和体型缩聚</w:t>
      </w:r>
    </w:p>
    <w:p w:rsidR="00000000" w:rsidRDefault="004A607D">
      <w:pPr>
        <w:snapToGrid w:val="0"/>
      </w:pPr>
      <w:r>
        <w:t>4</w:t>
      </w:r>
      <w:r>
        <w:t>．</w:t>
      </w:r>
      <w:r>
        <w:rPr>
          <w:sz w:val="14"/>
          <w:szCs w:val="14"/>
        </w:rPr>
        <w:t xml:space="preserve">  </w:t>
      </w:r>
      <w:r>
        <w:rPr>
          <w:rFonts w:hint="eastAsia"/>
        </w:rPr>
        <w:t>为什么在缩聚反应中不用转化率而用反应程度描述反应过程？</w:t>
      </w:r>
    </w:p>
    <w:p w:rsidR="00000000" w:rsidRDefault="004A607D">
      <w:pPr>
        <w:snapToGrid w:val="0"/>
      </w:pPr>
      <w:r>
        <w:t>5</w:t>
      </w:r>
      <w:r>
        <w:t>．</w:t>
      </w:r>
      <w:r>
        <w:rPr>
          <w:sz w:val="14"/>
          <w:szCs w:val="14"/>
        </w:rPr>
        <w:t xml:space="preserve">  </w:t>
      </w:r>
      <w:r>
        <w:rPr>
          <w:rFonts w:hint="eastAsia"/>
        </w:rPr>
        <w:t>将等摩尔比的乙二醇和对苯二甲酸于</w:t>
      </w:r>
      <w:r>
        <w:t>280</w:t>
      </w:r>
      <w:r>
        <w:rPr>
          <w:rFonts w:ascii="宋体" w:hAnsi="宋体" w:hint="eastAsia"/>
        </w:rPr>
        <w:t>℃</w:t>
      </w:r>
      <w:r>
        <w:rPr>
          <w:rFonts w:hint="eastAsia"/>
        </w:rPr>
        <w:t>下进行缩聚反应，</w:t>
      </w:r>
      <w:r>
        <w:rPr>
          <w:rFonts w:hint="eastAsia"/>
        </w:rPr>
        <w:t>已知</w:t>
      </w:r>
      <w:r>
        <w:t>K</w:t>
      </w:r>
      <w:r>
        <w:rPr>
          <w:rFonts w:hint="eastAsia"/>
        </w:rPr>
        <w:t>为</w:t>
      </w:r>
      <w:r>
        <w:t>4.9</w:t>
      </w:r>
      <w:r>
        <w:rPr>
          <w:rFonts w:hint="eastAsia"/>
        </w:rPr>
        <w:t>。如达平衡时所得聚酯的</w:t>
      </w:r>
      <w:r w:rsidR="00D858B5">
        <w:rPr>
          <w:noProof/>
        </w:rPr>
        <w:drawing>
          <wp:inline distT="0" distB="0" distL="0" distR="0">
            <wp:extent cx="192405" cy="96520"/>
            <wp:effectExtent l="1905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0"/>
                    <a:srcRect/>
                    <a:stretch>
                      <a:fillRect/>
                    </a:stretch>
                  </pic:blipFill>
                  <pic:spPr bwMode="auto">
                    <a:xfrm>
                      <a:off x="0" y="0"/>
                      <a:ext cx="192405" cy="96520"/>
                    </a:xfrm>
                    <a:prstGeom prst="rect">
                      <a:avLst/>
                    </a:prstGeom>
                    <a:noFill/>
                    <a:ln w="9525">
                      <a:noFill/>
                      <a:miter lim="800000"/>
                      <a:headEnd/>
                      <a:tailEnd/>
                    </a:ln>
                  </pic:spPr>
                </pic:pic>
              </a:graphicData>
            </a:graphic>
          </wp:inline>
        </w:drawing>
      </w:r>
      <w:r>
        <w:rPr>
          <w:rFonts w:hint="eastAsia"/>
        </w:rPr>
        <w:t>为</w:t>
      </w:r>
      <w:r>
        <w:t>15</w:t>
      </w:r>
      <w:r>
        <w:rPr>
          <w:rFonts w:hint="eastAsia"/>
        </w:rPr>
        <w:t>，试问此时体系中残存小分子分数是多少？</w:t>
      </w:r>
    </w:p>
    <w:p w:rsidR="00000000" w:rsidRDefault="004A607D">
      <w:pPr>
        <w:snapToGrid w:val="0"/>
      </w:pPr>
      <w:r>
        <w:t xml:space="preserve">5.  </w:t>
      </w:r>
      <w:r>
        <w:rPr>
          <w:rFonts w:hint="eastAsia"/>
        </w:rPr>
        <w:t>生产</w:t>
      </w:r>
      <w:r>
        <w:t>100g</w:t>
      </w:r>
      <w:r>
        <w:rPr>
          <w:rFonts w:hint="eastAsia"/>
        </w:rPr>
        <w:t>分子量为</w:t>
      </w:r>
      <w:r>
        <w:t>10 000</w:t>
      </w:r>
      <w:r>
        <w:rPr>
          <w:rFonts w:hint="eastAsia"/>
        </w:rPr>
        <w:t>的聚二甲基硅氧烷需要多少克（</w:t>
      </w:r>
      <w:r>
        <w:t>CH</w:t>
      </w:r>
      <w:r>
        <w:rPr>
          <w:vertAlign w:val="subscript"/>
        </w:rPr>
        <w:t>3</w:t>
      </w:r>
      <w:r>
        <w:rPr>
          <w:rFonts w:hint="eastAsia"/>
        </w:rPr>
        <w:t>）</w:t>
      </w:r>
      <w:r>
        <w:rPr>
          <w:vertAlign w:val="subscript"/>
        </w:rPr>
        <w:t>3</w:t>
      </w:r>
      <w:r>
        <w:t>SiCl</w:t>
      </w:r>
      <w:r>
        <w:rPr>
          <w:rFonts w:hint="eastAsia"/>
        </w:rPr>
        <w:t>（</w:t>
      </w:r>
      <w:r>
        <w:t>CH</w:t>
      </w:r>
      <w:r>
        <w:rPr>
          <w:vertAlign w:val="subscript"/>
        </w:rPr>
        <w:t>3</w:t>
      </w:r>
      <w:r>
        <w:rPr>
          <w:rFonts w:hint="eastAsia"/>
        </w:rPr>
        <w:t>）</w:t>
      </w:r>
      <w:r>
        <w:rPr>
          <w:vertAlign w:val="subscript"/>
        </w:rPr>
        <w:t>2</w:t>
      </w:r>
      <w:r>
        <w:t>SiCl</w:t>
      </w:r>
      <w:r>
        <w:rPr>
          <w:vertAlign w:val="subscript"/>
        </w:rPr>
        <w:t>2</w:t>
      </w:r>
      <w:r>
        <w:rPr>
          <w:rFonts w:hint="eastAsia"/>
        </w:rPr>
        <w:t>？</w:t>
      </w:r>
    </w:p>
    <w:p w:rsidR="00000000" w:rsidRDefault="004A607D">
      <w:pPr>
        <w:snapToGrid w:val="0"/>
        <w:ind w:left="359" w:hangingChars="171" w:hanging="359"/>
      </w:pPr>
      <w:r>
        <w:t xml:space="preserve">6.  </w:t>
      </w:r>
      <w:r>
        <w:rPr>
          <w:rFonts w:hint="eastAsia"/>
        </w:rPr>
        <w:t>不饱和聚酯树脂的主要原料为乙二醇、马来酸酐和邻苯二甲酸酐，试说明三种原料各起什么作用，比例调整的原则。用苯乙烯固化的原理是什么？考虑室温固化使用何种引发体系？</w:t>
      </w:r>
    </w:p>
    <w:p w:rsidR="00000000" w:rsidRDefault="004A607D">
      <w:pPr>
        <w:numPr>
          <w:ilvl w:val="0"/>
          <w:numId w:val="21"/>
        </w:numPr>
        <w:snapToGrid w:val="0"/>
      </w:pPr>
      <w:r>
        <w:t>7.</w:t>
      </w:r>
      <w:r>
        <w:rPr>
          <w:sz w:val="14"/>
          <w:szCs w:val="14"/>
        </w:rPr>
        <w:t xml:space="preserve">       </w:t>
      </w:r>
      <w:r>
        <w:rPr>
          <w:rFonts w:hint="eastAsia"/>
        </w:rPr>
        <w:t>由己二胺和己二酸合成聚酰胺，分子量约为</w:t>
      </w:r>
      <w:r>
        <w:t>15000</w:t>
      </w:r>
      <w:r>
        <w:rPr>
          <w:rFonts w:hint="eastAsia"/>
        </w:rPr>
        <w:t>，反应程度为</w:t>
      </w:r>
      <w:r>
        <w:t>0.995</w:t>
      </w:r>
      <w:r>
        <w:rPr>
          <w:rFonts w:hint="eastAsia"/>
        </w:rPr>
        <w:t>，试计算两单体原料比。产物的端基是什么？如需合成分子量为</w:t>
      </w:r>
      <w:r>
        <w:t>19</w:t>
      </w:r>
      <w:r>
        <w:t>000</w:t>
      </w:r>
      <w:r>
        <w:rPr>
          <w:rFonts w:hint="eastAsia"/>
        </w:rPr>
        <w:t>的聚合物，作同样的计算。</w:t>
      </w:r>
    </w:p>
    <w:p w:rsidR="00000000" w:rsidRDefault="004A607D">
      <w:pPr>
        <w:numPr>
          <w:ilvl w:val="0"/>
          <w:numId w:val="21"/>
        </w:numPr>
        <w:snapToGrid w:val="0"/>
      </w:pPr>
      <w:r>
        <w:t>8.</w:t>
      </w:r>
      <w:r>
        <w:rPr>
          <w:sz w:val="14"/>
          <w:szCs w:val="14"/>
        </w:rPr>
        <w:t xml:space="preserve">       </w:t>
      </w:r>
      <w:r>
        <w:rPr>
          <w:rFonts w:hint="eastAsia"/>
        </w:rPr>
        <w:t>以</w:t>
      </w:r>
      <w:r>
        <w:t>HO(CH</w:t>
      </w:r>
      <w:r>
        <w:rPr>
          <w:vertAlign w:val="subscript"/>
        </w:rPr>
        <w:t>2</w:t>
      </w:r>
      <w:r>
        <w:t>)</w:t>
      </w:r>
      <w:r>
        <w:rPr>
          <w:vertAlign w:val="subscript"/>
        </w:rPr>
        <w:t>6</w:t>
      </w:r>
      <w:r>
        <w:t>COOH</w:t>
      </w:r>
      <w:r>
        <w:rPr>
          <w:rFonts w:hint="eastAsia"/>
        </w:rPr>
        <w:t>为原料合成聚酯。若反应过程中羧基的离解度一定，反应开始时体系的</w:t>
      </w:r>
      <w:r>
        <w:t>PH</w:t>
      </w:r>
      <w:r>
        <w:rPr>
          <w:rFonts w:hint="eastAsia"/>
        </w:rPr>
        <w:t>为</w:t>
      </w:r>
      <w:r>
        <w:t>2</w:t>
      </w:r>
      <w:r>
        <w:rPr>
          <w:rFonts w:hint="eastAsia"/>
        </w:rPr>
        <w:t>。反应到某一时间后</w:t>
      </w:r>
      <w:r>
        <w:t>PH</w:t>
      </w:r>
      <w:r>
        <w:rPr>
          <w:rFonts w:hint="eastAsia"/>
        </w:rPr>
        <w:t>值变为</w:t>
      </w:r>
      <w:r>
        <w:t>4</w:t>
      </w:r>
      <w:r>
        <w:rPr>
          <w:rFonts w:hint="eastAsia"/>
        </w:rPr>
        <w:t>。问此时反应程度是多少？</w:t>
      </w:r>
    </w:p>
    <w:p w:rsidR="00000000" w:rsidRDefault="004A607D">
      <w:pPr>
        <w:numPr>
          <w:ilvl w:val="0"/>
          <w:numId w:val="21"/>
        </w:numPr>
        <w:snapToGrid w:val="0"/>
      </w:pPr>
      <w:r>
        <w:t>9.</w:t>
      </w:r>
      <w:r>
        <w:rPr>
          <w:sz w:val="14"/>
          <w:szCs w:val="14"/>
        </w:rPr>
        <w:t xml:space="preserve">       </w:t>
      </w:r>
      <w:r>
        <w:rPr>
          <w:rFonts w:hint="eastAsia"/>
        </w:rPr>
        <w:t>在尼龙</w:t>
      </w:r>
      <w:r>
        <w:t>-6</w:t>
      </w:r>
      <w:r>
        <w:rPr>
          <w:rFonts w:hint="eastAsia"/>
        </w:rPr>
        <w:t>和尼龙</w:t>
      </w:r>
      <w:r>
        <w:t>-66</w:t>
      </w:r>
      <w:r>
        <w:rPr>
          <w:rFonts w:hint="eastAsia"/>
        </w:rPr>
        <w:t>生产中为什么要加入醋酸或己二酸控制分子量？在涤纶树脂生产中为什么不加入分子量控制剂？</w:t>
      </w:r>
    </w:p>
    <w:p w:rsidR="00000000" w:rsidRDefault="004A607D">
      <w:pPr>
        <w:numPr>
          <w:ilvl w:val="0"/>
          <w:numId w:val="21"/>
        </w:numPr>
        <w:snapToGrid w:val="0"/>
      </w:pPr>
      <w:r>
        <w:t>10.</w:t>
      </w:r>
      <w:r>
        <w:rPr>
          <w:sz w:val="14"/>
          <w:szCs w:val="14"/>
        </w:rPr>
        <w:t xml:space="preserve">   </w:t>
      </w:r>
      <w:r>
        <w:rPr>
          <w:rFonts w:hint="eastAsia"/>
        </w:rPr>
        <w:t>如果用过量</w:t>
      </w:r>
      <w:r>
        <w:t>2</w:t>
      </w:r>
      <w:r>
        <w:rPr>
          <w:rFonts w:hint="eastAsia"/>
        </w:rPr>
        <w:t>％</w:t>
      </w:r>
      <w:r>
        <w:t>mol</w:t>
      </w:r>
      <w:r>
        <w:rPr>
          <w:rFonts w:hint="eastAsia"/>
        </w:rPr>
        <w:t>的双酚</w:t>
      </w:r>
      <w:r>
        <w:t>A</w:t>
      </w:r>
      <w:r>
        <w:rPr>
          <w:rFonts w:hint="eastAsia"/>
        </w:rPr>
        <w:t>与甲苯二异氰酸酯反应，可能得到的聚合物的最大</w:t>
      </w:r>
      <w:r w:rsidR="00D858B5">
        <w:rPr>
          <w:noProof/>
        </w:rPr>
        <w:drawing>
          <wp:inline distT="0" distB="0" distL="0" distR="0">
            <wp:extent cx="192405" cy="144145"/>
            <wp:effectExtent l="1905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0"/>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rFonts w:hint="eastAsia"/>
        </w:rPr>
        <w:t>为多少？</w:t>
      </w:r>
    </w:p>
    <w:p w:rsidR="00000000" w:rsidRDefault="004A607D">
      <w:pPr>
        <w:numPr>
          <w:ilvl w:val="0"/>
          <w:numId w:val="21"/>
        </w:numPr>
        <w:snapToGrid w:val="0"/>
      </w:pPr>
      <w:r>
        <w:t>11.</w:t>
      </w:r>
      <w:r>
        <w:rPr>
          <w:sz w:val="14"/>
          <w:szCs w:val="14"/>
        </w:rPr>
        <w:t xml:space="preserve">   </w:t>
      </w:r>
      <w:r>
        <w:rPr>
          <w:rFonts w:hint="eastAsia"/>
        </w:rPr>
        <w:t>用等物质量的二元酸和二元醇制备</w:t>
      </w:r>
      <w:r w:rsidR="00D858B5">
        <w:rPr>
          <w:noProof/>
        </w:rPr>
        <w:drawing>
          <wp:inline distT="0" distB="0" distL="0" distR="0">
            <wp:extent cx="192405" cy="144145"/>
            <wp:effectExtent l="1905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0"/>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rFonts w:hint="eastAsia"/>
        </w:rPr>
        <w:t>为</w:t>
      </w:r>
      <w:r>
        <w:t>100</w:t>
      </w:r>
      <w:r>
        <w:rPr>
          <w:rFonts w:hint="eastAsia"/>
        </w:rPr>
        <w:t>的聚酯：</w:t>
      </w:r>
    </w:p>
    <w:p w:rsidR="00000000" w:rsidRDefault="004A607D">
      <w:pPr>
        <w:numPr>
          <w:ilvl w:val="1"/>
          <w:numId w:val="21"/>
        </w:numPr>
        <w:snapToGrid w:val="0"/>
        <w:rPr>
          <w:rFonts w:ascii="宋体" w:hAnsi="宋体"/>
        </w:rPr>
      </w:pPr>
      <w:r>
        <w:rPr>
          <w:rFonts w:ascii="宋体" w:hAnsi="宋体" w:hint="eastAsia"/>
        </w:rPr>
        <w:t>①</w:t>
      </w:r>
      <w:r>
        <w:rPr>
          <w:sz w:val="14"/>
          <w:szCs w:val="14"/>
        </w:rPr>
        <w:t xml:space="preserve">     </w:t>
      </w:r>
      <w:r>
        <w:rPr>
          <w:rFonts w:ascii="宋体" w:hAnsi="宋体" w:hint="eastAsia"/>
        </w:rPr>
        <w:t>要达到预期的分</w:t>
      </w:r>
      <w:r>
        <w:rPr>
          <w:rFonts w:ascii="宋体" w:hAnsi="宋体" w:hint="eastAsia"/>
        </w:rPr>
        <w:t>子量，反应程度应控制在多少？</w:t>
      </w:r>
    </w:p>
    <w:p w:rsidR="00000000" w:rsidRDefault="004A607D">
      <w:pPr>
        <w:numPr>
          <w:ilvl w:val="1"/>
          <w:numId w:val="21"/>
        </w:numPr>
        <w:snapToGrid w:val="0"/>
        <w:rPr>
          <w:rFonts w:hint="eastAsia"/>
        </w:rPr>
      </w:pPr>
      <w:r>
        <w:rPr>
          <w:rFonts w:hint="eastAsia"/>
        </w:rPr>
        <w:t>②</w:t>
      </w:r>
      <w:r>
        <w:rPr>
          <w:sz w:val="14"/>
          <w:szCs w:val="14"/>
        </w:rPr>
        <w:t xml:space="preserve">     </w:t>
      </w:r>
      <w:r>
        <w:rPr>
          <w:rFonts w:hint="eastAsia"/>
        </w:rPr>
        <w:t>若加入</w:t>
      </w:r>
      <w:r>
        <w:t>1%</w:t>
      </w:r>
      <w:r>
        <w:rPr>
          <w:rFonts w:hint="eastAsia"/>
        </w:rPr>
        <w:t>摩尔的甲醇，并要控制聚酯的</w:t>
      </w:r>
      <w:r w:rsidR="00D858B5">
        <w:rPr>
          <w:noProof/>
        </w:rPr>
        <w:drawing>
          <wp:inline distT="0" distB="0" distL="0" distR="0">
            <wp:extent cx="192405" cy="144145"/>
            <wp:effectExtent l="1905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0"/>
                    <a:srcRect/>
                    <a:stretch>
                      <a:fillRect/>
                    </a:stretch>
                  </pic:blipFill>
                  <pic:spPr bwMode="auto">
                    <a:xfrm>
                      <a:off x="0" y="0"/>
                      <a:ext cx="192405" cy="144145"/>
                    </a:xfrm>
                    <a:prstGeom prst="rect">
                      <a:avLst/>
                    </a:prstGeom>
                    <a:noFill/>
                    <a:ln w="9525">
                      <a:noFill/>
                      <a:miter lim="800000"/>
                      <a:headEnd/>
                      <a:tailEnd/>
                    </a:ln>
                  </pic:spPr>
                </pic:pic>
              </a:graphicData>
            </a:graphic>
          </wp:inline>
        </w:drawing>
      </w:r>
      <w:r>
        <w:rPr>
          <w:rFonts w:hint="eastAsia"/>
        </w:rPr>
        <w:t>为</w:t>
      </w:r>
      <w:r>
        <w:t>100</w:t>
      </w:r>
      <w:r>
        <w:rPr>
          <w:rFonts w:hint="eastAsia"/>
        </w:rPr>
        <w:t>，此时反应程度应为多少？</w:t>
      </w:r>
    </w:p>
    <w:p w:rsidR="00000000" w:rsidRDefault="004A607D">
      <w:pPr>
        <w:numPr>
          <w:ilvl w:val="0"/>
          <w:numId w:val="21"/>
        </w:numPr>
        <w:snapToGrid w:val="0"/>
      </w:pPr>
      <w:r>
        <w:t>12.</w:t>
      </w:r>
      <w:r>
        <w:rPr>
          <w:sz w:val="14"/>
          <w:szCs w:val="14"/>
        </w:rPr>
        <w:t xml:space="preserve">   </w:t>
      </w:r>
      <w:r>
        <w:rPr>
          <w:rFonts w:hint="eastAsia"/>
        </w:rPr>
        <w:t>等摩尔的己二酸与己二胺混缩聚制备尼龙</w:t>
      </w:r>
      <w:r>
        <w:t>-66</w:t>
      </w:r>
      <w:r>
        <w:rPr>
          <w:rFonts w:hint="eastAsia"/>
        </w:rPr>
        <w:t>，在反应程度为</w:t>
      </w:r>
      <w:r>
        <w:t>0.995</w:t>
      </w:r>
      <w:r>
        <w:rPr>
          <w:rFonts w:hint="eastAsia"/>
        </w:rPr>
        <w:t>时要得到分子量各为</w:t>
      </w:r>
      <w:r>
        <w:t>10000</w:t>
      </w:r>
      <w:r>
        <w:rPr>
          <w:rFonts w:hint="eastAsia"/>
        </w:rPr>
        <w:t>、</w:t>
      </w:r>
      <w:r>
        <w:t>19000</w:t>
      </w:r>
      <w:r>
        <w:rPr>
          <w:rFonts w:hint="eastAsia"/>
        </w:rPr>
        <w:t>和</w:t>
      </w:r>
      <w:r>
        <w:t>28000</w:t>
      </w:r>
      <w:r>
        <w:rPr>
          <w:rFonts w:hint="eastAsia"/>
        </w:rPr>
        <w:t>的聚合物，应各加醋酸多少？</w:t>
      </w:r>
    </w:p>
    <w:p w:rsidR="00000000" w:rsidRDefault="004A607D">
      <w:pPr>
        <w:numPr>
          <w:ilvl w:val="0"/>
          <w:numId w:val="21"/>
        </w:numPr>
        <w:snapToGrid w:val="0"/>
      </w:pPr>
      <w:r>
        <w:t>13.</w:t>
      </w:r>
      <w:r>
        <w:rPr>
          <w:sz w:val="14"/>
          <w:szCs w:val="14"/>
        </w:rPr>
        <w:t xml:space="preserve">   </w:t>
      </w:r>
      <w:r>
        <w:rPr>
          <w:rFonts w:hint="eastAsia"/>
        </w:rPr>
        <w:t>用等摩尔的乙二醇和甘油与官能团等摩尔的对苯二甲酸缩聚：</w:t>
      </w:r>
    </w:p>
    <w:p w:rsidR="00000000" w:rsidRDefault="004A607D">
      <w:pPr>
        <w:snapToGrid w:val="0"/>
        <w:ind w:left="420"/>
        <w:rPr>
          <w:rFonts w:ascii="宋体" w:hAnsi="宋体"/>
        </w:rPr>
      </w:pPr>
      <w:r>
        <w:rPr>
          <w:rFonts w:ascii="宋体" w:hAnsi="宋体" w:hint="eastAsia"/>
        </w:rPr>
        <w:t>①</w:t>
      </w:r>
      <w:r>
        <w:rPr>
          <w:sz w:val="14"/>
          <w:szCs w:val="14"/>
        </w:rPr>
        <w:t xml:space="preserve">     </w:t>
      </w:r>
      <w:r>
        <w:rPr>
          <w:rFonts w:ascii="宋体" w:hAnsi="宋体" w:hint="eastAsia"/>
        </w:rPr>
        <w:t>求凝胶点。</w:t>
      </w:r>
    </w:p>
    <w:p w:rsidR="00000000" w:rsidRDefault="004A607D">
      <w:pPr>
        <w:snapToGrid w:val="0"/>
        <w:ind w:left="420"/>
        <w:rPr>
          <w:rFonts w:hint="eastAsia"/>
        </w:rPr>
      </w:pPr>
      <w:r>
        <w:rPr>
          <w:rFonts w:hint="eastAsia"/>
        </w:rPr>
        <w:t>②</w:t>
      </w:r>
      <w:r>
        <w:rPr>
          <w:sz w:val="14"/>
          <w:szCs w:val="14"/>
        </w:rPr>
        <w:t xml:space="preserve">     </w:t>
      </w:r>
      <w:r>
        <w:rPr>
          <w:rFonts w:hint="eastAsia"/>
        </w:rPr>
        <w:t>若投入</w:t>
      </w:r>
      <w:r>
        <w:t>75kg</w:t>
      </w:r>
      <w:r>
        <w:rPr>
          <w:rFonts w:hint="eastAsia"/>
        </w:rPr>
        <w:t>对苯二甲酸，出水量应控制在多少以下才不发生凝胶？</w:t>
      </w:r>
    </w:p>
    <w:p w:rsidR="00000000" w:rsidRDefault="004A607D">
      <w:pPr>
        <w:numPr>
          <w:ilvl w:val="0"/>
          <w:numId w:val="21"/>
        </w:numPr>
        <w:snapToGrid w:val="0"/>
      </w:pPr>
      <w:r>
        <w:rPr>
          <w:sz w:val="14"/>
          <w:szCs w:val="14"/>
        </w:rPr>
        <w:t xml:space="preserve">   </w:t>
      </w:r>
      <w:r>
        <w:rPr>
          <w:rFonts w:hint="eastAsia"/>
        </w:rPr>
        <w:t>欲合成对苯二甲酸与季戊四醇、乙二醇的聚酯树脂，当摩尔配比为</w:t>
      </w:r>
      <w:r>
        <w:t>4:1:</w:t>
      </w:r>
      <w:r>
        <w:t>1</w:t>
      </w:r>
      <w:r>
        <w:rPr>
          <w:rFonts w:hint="eastAsia"/>
        </w:rPr>
        <w:t>时，求最早出现凝胶化现象时的反应程度。</w:t>
      </w:r>
    </w:p>
    <w:p w:rsidR="00000000" w:rsidRDefault="004A607D">
      <w:pPr>
        <w:numPr>
          <w:ilvl w:val="0"/>
          <w:numId w:val="21"/>
        </w:numPr>
        <w:snapToGrid w:val="0"/>
      </w:pPr>
      <w:r>
        <w:t>15.</w:t>
      </w:r>
      <w:r>
        <w:rPr>
          <w:sz w:val="14"/>
          <w:szCs w:val="14"/>
        </w:rPr>
        <w:t xml:space="preserve">   </w:t>
      </w:r>
      <w:r>
        <w:rPr>
          <w:rFonts w:hint="eastAsia"/>
        </w:rPr>
        <w:t>要合成分子链中由以下特征基团的聚合物，应选用哪类单体，并通过何种反应聚合而成？</w:t>
      </w:r>
    </w:p>
    <w:p w:rsidR="00000000" w:rsidRDefault="004A607D">
      <w:pPr>
        <w:snapToGrid w:val="0"/>
        <w:ind w:left="420"/>
        <w:rPr>
          <w:rFonts w:ascii="宋体" w:hAnsi="宋体"/>
        </w:rPr>
      </w:pPr>
      <w:r>
        <w:rPr>
          <w:rFonts w:ascii="宋体" w:hAnsi="宋体" w:hint="eastAsia"/>
        </w:rPr>
        <w:t>①</w:t>
      </w:r>
      <w:r>
        <w:rPr>
          <w:sz w:val="14"/>
          <w:szCs w:val="14"/>
        </w:rPr>
        <w:t xml:space="preserve">     </w:t>
      </w:r>
      <w:r>
        <w:rPr>
          <w:rFonts w:ascii="宋体" w:hAnsi="宋体" w:hint="eastAsia"/>
        </w:rPr>
        <w:t>-NH-CO-</w:t>
      </w:r>
    </w:p>
    <w:p w:rsidR="00000000" w:rsidRDefault="004A607D">
      <w:pPr>
        <w:snapToGrid w:val="0"/>
        <w:ind w:left="420"/>
        <w:rPr>
          <w:rFonts w:ascii="宋体" w:hAnsi="宋体" w:hint="eastAsia"/>
        </w:rPr>
      </w:pPr>
      <w:r>
        <w:rPr>
          <w:rFonts w:ascii="宋体" w:hAnsi="宋体" w:hint="eastAsia"/>
        </w:rPr>
        <w:t>②</w:t>
      </w:r>
      <w:r>
        <w:rPr>
          <w:sz w:val="14"/>
          <w:szCs w:val="14"/>
        </w:rPr>
        <w:t xml:space="preserve">     </w:t>
      </w:r>
      <w:r>
        <w:rPr>
          <w:rFonts w:ascii="宋体" w:hAnsi="宋体" w:hint="eastAsia"/>
        </w:rPr>
        <w:t>-NH-CO-O-</w:t>
      </w:r>
    </w:p>
    <w:p w:rsidR="00000000" w:rsidRDefault="004A607D">
      <w:pPr>
        <w:snapToGrid w:val="0"/>
        <w:ind w:left="420"/>
        <w:rPr>
          <w:rFonts w:ascii="宋体" w:hAnsi="宋体" w:hint="eastAsia"/>
        </w:rPr>
      </w:pPr>
      <w:r>
        <w:rPr>
          <w:rFonts w:ascii="宋体" w:hAnsi="宋体" w:hint="eastAsia"/>
        </w:rPr>
        <w:t>③</w:t>
      </w:r>
      <w:r>
        <w:rPr>
          <w:sz w:val="14"/>
          <w:szCs w:val="14"/>
        </w:rPr>
        <w:t xml:space="preserve">     </w:t>
      </w:r>
      <w:r>
        <w:rPr>
          <w:rFonts w:ascii="宋体" w:hAnsi="宋体" w:hint="eastAsia"/>
        </w:rPr>
        <w:t>-NH-CO-HN-</w:t>
      </w:r>
    </w:p>
    <w:p w:rsidR="00000000" w:rsidRDefault="004A607D">
      <w:pPr>
        <w:snapToGrid w:val="0"/>
        <w:ind w:left="420"/>
        <w:rPr>
          <w:rFonts w:ascii="宋体" w:hAnsi="宋体" w:hint="eastAsia"/>
        </w:rPr>
      </w:pPr>
      <w:r>
        <w:rPr>
          <w:rFonts w:ascii="宋体" w:hAnsi="宋体" w:hint="eastAsia"/>
        </w:rPr>
        <w:t>④</w:t>
      </w:r>
      <w:r>
        <w:rPr>
          <w:sz w:val="14"/>
          <w:szCs w:val="14"/>
        </w:rPr>
        <w:t xml:space="preserve">     </w:t>
      </w:r>
      <w:r>
        <w:rPr>
          <w:rFonts w:ascii="宋体" w:hAnsi="宋体" w:hint="eastAsia"/>
        </w:rPr>
        <w:t>-OCH</w:t>
      </w:r>
      <w:r>
        <w:rPr>
          <w:rFonts w:ascii="宋体" w:hAnsi="宋体" w:hint="eastAsia"/>
          <w:vertAlign w:val="subscript"/>
        </w:rPr>
        <w:t>2</w:t>
      </w:r>
      <w:r>
        <w:rPr>
          <w:rFonts w:ascii="宋体" w:hAnsi="宋体" w:hint="eastAsia"/>
        </w:rPr>
        <w:t>CH</w:t>
      </w:r>
      <w:r>
        <w:rPr>
          <w:rFonts w:ascii="宋体" w:hAnsi="宋体" w:hint="eastAsia"/>
          <w:vertAlign w:val="subscript"/>
        </w:rPr>
        <w:t>2</w:t>
      </w:r>
      <w:r>
        <w:rPr>
          <w:rFonts w:ascii="宋体" w:hAnsi="宋体" w:hint="eastAsia"/>
        </w:rPr>
        <w:t>-</w:t>
      </w:r>
    </w:p>
    <w:p w:rsidR="00000000" w:rsidRDefault="004A607D">
      <w:pPr>
        <w:snapToGrid w:val="0"/>
        <w:rPr>
          <w:rFonts w:hint="eastAsia"/>
        </w:rPr>
      </w:pPr>
      <w:r>
        <w:t xml:space="preserve">15. </w:t>
      </w:r>
      <w:r>
        <w:rPr>
          <w:rFonts w:hint="eastAsia"/>
        </w:rPr>
        <w:t>写出下列聚合物合成时所用的原料、合成反应式和聚合物的主要特性和用途。</w:t>
      </w:r>
    </w:p>
    <w:p w:rsidR="00000000" w:rsidRDefault="004A607D">
      <w:pPr>
        <w:snapToGrid w:val="0"/>
        <w:rPr>
          <w:rFonts w:ascii="宋体" w:hAnsi="宋体"/>
        </w:rPr>
      </w:pPr>
      <w:r>
        <w:rPr>
          <w:rFonts w:ascii="宋体" w:hAnsi="宋体" w:hint="eastAsia"/>
        </w:rPr>
        <w:t>①</w:t>
      </w:r>
      <w:r>
        <w:rPr>
          <w:sz w:val="14"/>
          <w:szCs w:val="14"/>
        </w:rPr>
        <w:t xml:space="preserve">         </w:t>
      </w:r>
      <w:r>
        <w:rPr>
          <w:rFonts w:ascii="宋体" w:hAnsi="宋体" w:hint="eastAsia"/>
        </w:rPr>
        <w:t>聚酰亚胺</w:t>
      </w:r>
    </w:p>
    <w:p w:rsidR="00000000" w:rsidRDefault="004A607D">
      <w:pPr>
        <w:snapToGrid w:val="0"/>
        <w:rPr>
          <w:rFonts w:hint="eastAsia"/>
        </w:rPr>
      </w:pPr>
      <w:r>
        <w:rPr>
          <w:rFonts w:hint="eastAsia"/>
        </w:rPr>
        <w:t>②</w:t>
      </w:r>
      <w:r>
        <w:rPr>
          <w:sz w:val="14"/>
          <w:szCs w:val="14"/>
        </w:rPr>
        <w:t xml:space="preserve">         </w:t>
      </w:r>
      <w:r>
        <w:rPr>
          <w:rFonts w:ascii="宋体" w:hAnsi="宋体" w:hint="eastAsia"/>
        </w:rPr>
        <w:t>聚苯醚</w:t>
      </w:r>
    </w:p>
    <w:p w:rsidR="00000000" w:rsidRDefault="004A607D">
      <w:pPr>
        <w:snapToGrid w:val="0"/>
      </w:pPr>
      <w:r>
        <w:rPr>
          <w:rFonts w:hint="eastAsia"/>
        </w:rPr>
        <w:t>③</w:t>
      </w:r>
      <w:r>
        <w:rPr>
          <w:sz w:val="14"/>
          <w:szCs w:val="14"/>
        </w:rPr>
        <w:t xml:space="preserve">         </w:t>
      </w:r>
      <w:r>
        <w:rPr>
          <w:rFonts w:ascii="宋体" w:hAnsi="宋体" w:hint="eastAsia"/>
        </w:rPr>
        <w:t>聚醚砜</w:t>
      </w:r>
    </w:p>
    <w:p w:rsidR="00000000" w:rsidRDefault="004A607D">
      <w:pPr>
        <w:snapToGrid w:val="0"/>
        <w:rPr>
          <w:rFonts w:ascii="宋体" w:hAnsi="宋体"/>
        </w:rPr>
      </w:pPr>
      <w:r>
        <w:rPr>
          <w:rFonts w:ascii="宋体" w:hAnsi="宋体" w:hint="eastAsia"/>
        </w:rPr>
        <w:t>④</w:t>
      </w:r>
      <w:r>
        <w:rPr>
          <w:sz w:val="14"/>
          <w:szCs w:val="14"/>
        </w:rPr>
        <w:t xml:space="preserve">         </w:t>
      </w:r>
      <w:r>
        <w:rPr>
          <w:rFonts w:ascii="宋体" w:hAnsi="宋体" w:hint="eastAsia"/>
        </w:rPr>
        <w:t>聚醚醚酮</w:t>
      </w:r>
    </w:p>
    <w:p w:rsidR="00000000" w:rsidRDefault="004A607D">
      <w:pPr>
        <w:snapToGrid w:val="0"/>
        <w:rPr>
          <w:rFonts w:hint="eastAsia"/>
        </w:rPr>
      </w:pPr>
      <w:r>
        <w:lastRenderedPageBreak/>
        <w:t> </w:t>
      </w:r>
    </w:p>
    <w:p w:rsidR="00000000" w:rsidRDefault="004A607D">
      <w:pPr>
        <w:snapToGrid w:val="0"/>
      </w:pPr>
      <w:r>
        <w:t> </w:t>
      </w:r>
    </w:p>
    <w:p w:rsidR="00000000" w:rsidRDefault="004A607D">
      <w:pPr>
        <w:snapToGrid w:val="0"/>
        <w:jc w:val="center"/>
        <w:rPr>
          <w:b/>
          <w:bCs/>
        </w:rPr>
      </w:pPr>
      <w:r>
        <w:rPr>
          <w:rFonts w:hint="eastAsia"/>
          <w:b/>
          <w:bCs/>
        </w:rPr>
        <w:t>第三章</w:t>
      </w:r>
      <w:r>
        <w:rPr>
          <w:b/>
          <w:bCs/>
        </w:rPr>
        <w:t xml:space="preserve"> </w:t>
      </w:r>
      <w:r>
        <w:rPr>
          <w:rFonts w:hint="eastAsia"/>
          <w:b/>
          <w:bCs/>
        </w:rPr>
        <w:t>自由基聚合</w:t>
      </w:r>
    </w:p>
    <w:p w:rsidR="00000000" w:rsidRDefault="004A607D">
      <w:pPr>
        <w:snapToGrid w:val="0"/>
        <w:jc w:val="center"/>
        <w:rPr>
          <w:b/>
          <w:bCs/>
        </w:rPr>
      </w:pPr>
      <w:r>
        <w:rPr>
          <w:b/>
          <w:bCs/>
        </w:rPr>
        <w:t> </w:t>
      </w:r>
    </w:p>
    <w:p w:rsidR="00000000" w:rsidRDefault="004A607D">
      <w:pPr>
        <w:snapToGrid w:val="0"/>
      </w:pPr>
      <w:r>
        <w:t>1.</w:t>
      </w:r>
      <w:r>
        <w:rPr>
          <w:sz w:val="14"/>
          <w:szCs w:val="14"/>
        </w:rPr>
        <w:t xml:space="preserve">         </w:t>
      </w:r>
      <w:r>
        <w:rPr>
          <w:rFonts w:hint="eastAsia"/>
        </w:rPr>
        <w:t>解释</w:t>
      </w:r>
      <w:r>
        <w:rPr>
          <w:rFonts w:hint="eastAsia"/>
        </w:rPr>
        <w:t>概念：</w:t>
      </w:r>
    </w:p>
    <w:p w:rsidR="00000000" w:rsidRDefault="004A607D">
      <w:pPr>
        <w:snapToGrid w:val="0"/>
        <w:ind w:firstLineChars="200" w:firstLine="420"/>
      </w:pPr>
      <w:r>
        <w:rPr>
          <w:rFonts w:hint="eastAsia"/>
        </w:rPr>
        <w:t>引发效率</w:t>
      </w:r>
      <w:r>
        <w:t xml:space="preserve">  </w:t>
      </w:r>
      <w:r>
        <w:rPr>
          <w:rFonts w:hint="eastAsia"/>
        </w:rPr>
        <w:t>笼蔽效应</w:t>
      </w:r>
      <w:r>
        <w:t xml:space="preserve">  </w:t>
      </w:r>
      <w:r>
        <w:rPr>
          <w:rFonts w:hint="eastAsia"/>
        </w:rPr>
        <w:t>诱导分解</w:t>
      </w:r>
      <w:r>
        <w:t xml:space="preserve">  </w:t>
      </w:r>
      <w:r>
        <w:rPr>
          <w:rFonts w:hint="eastAsia"/>
        </w:rPr>
        <w:t>阻聚</w:t>
      </w:r>
      <w:r>
        <w:t xml:space="preserve">  </w:t>
      </w:r>
      <w:r>
        <w:rPr>
          <w:rFonts w:hint="eastAsia"/>
        </w:rPr>
        <w:t>缓聚</w:t>
      </w:r>
    </w:p>
    <w:p w:rsidR="00000000" w:rsidRDefault="004A607D">
      <w:pPr>
        <w:snapToGrid w:val="0"/>
      </w:pPr>
      <w:r>
        <w:t>2.</w:t>
      </w:r>
      <w:r>
        <w:rPr>
          <w:sz w:val="14"/>
          <w:szCs w:val="14"/>
        </w:rPr>
        <w:t xml:space="preserve">         </w:t>
      </w:r>
      <w:r>
        <w:rPr>
          <w:rFonts w:hint="eastAsia"/>
        </w:rPr>
        <w:t>试写出氯乙烯以偶氮二异庚腈为引发剂聚合时的各个基元反应。</w:t>
      </w:r>
    </w:p>
    <w:p w:rsidR="00000000" w:rsidRDefault="004A607D">
      <w:pPr>
        <w:snapToGrid w:val="0"/>
      </w:pPr>
      <w:r>
        <w:t>3.</w:t>
      </w:r>
      <w:r>
        <w:rPr>
          <w:sz w:val="14"/>
          <w:szCs w:val="14"/>
        </w:rPr>
        <w:t xml:space="preserve">         </w:t>
      </w:r>
      <w:r>
        <w:rPr>
          <w:rFonts w:hint="eastAsia"/>
        </w:rPr>
        <w:t>已知在自由基聚合反应中，许多单体在瞬间就能生成分子量达数万甚至数十万的聚合物，为什么在聚合物的工业生产中，一些单体的聚合周期要长达数小时，甚至更长时间？</w:t>
      </w:r>
    </w:p>
    <w:p w:rsidR="00000000" w:rsidRDefault="004A607D">
      <w:pPr>
        <w:snapToGrid w:val="0"/>
      </w:pPr>
      <w:r>
        <w:t>4.</w:t>
      </w:r>
      <w:r>
        <w:rPr>
          <w:sz w:val="14"/>
          <w:szCs w:val="14"/>
        </w:rPr>
        <w:t xml:space="preserve">         </w:t>
      </w:r>
      <w:r>
        <w:rPr>
          <w:rFonts w:hint="eastAsia"/>
        </w:rPr>
        <w:t>试用方程式表示高压聚乙烯中短支链的产生。</w:t>
      </w:r>
    </w:p>
    <w:p w:rsidR="00000000" w:rsidRDefault="004A607D">
      <w:pPr>
        <w:snapToGrid w:val="0"/>
      </w:pPr>
      <w:r>
        <w:t>5.</w:t>
      </w:r>
      <w:r>
        <w:rPr>
          <w:sz w:val="14"/>
          <w:szCs w:val="14"/>
        </w:rPr>
        <w:t xml:space="preserve">         </w:t>
      </w:r>
      <w:r>
        <w:rPr>
          <w:rFonts w:hint="eastAsia"/>
        </w:rPr>
        <w:t>醋酸乙烯和醋酸烯丙基分别以</w:t>
      </w:r>
      <w:r>
        <w:t>AIBN</w:t>
      </w:r>
      <w:r>
        <w:rPr>
          <w:rFonts w:hint="eastAsia"/>
        </w:rPr>
        <w:t>在</w:t>
      </w:r>
      <w:r>
        <w:t>CH</w:t>
      </w:r>
      <w:r>
        <w:rPr>
          <w:vertAlign w:val="subscript"/>
        </w:rPr>
        <w:t>3</w:t>
      </w:r>
      <w:r>
        <w:t>OH</w:t>
      </w:r>
      <w:r>
        <w:rPr>
          <w:rFonts w:hint="eastAsia"/>
        </w:rPr>
        <w:t>中引发聚合。试写出形成的相应聚合物的结构。</w:t>
      </w:r>
    </w:p>
    <w:p w:rsidR="00000000" w:rsidRDefault="004A607D">
      <w:pPr>
        <w:snapToGrid w:val="0"/>
      </w:pPr>
      <w:r>
        <w:t>6.</w:t>
      </w:r>
      <w:r>
        <w:rPr>
          <w:sz w:val="14"/>
          <w:szCs w:val="14"/>
        </w:rPr>
        <w:t xml:space="preserve">         </w:t>
      </w:r>
      <w:r>
        <w:rPr>
          <w:rFonts w:hint="eastAsia"/>
        </w:rPr>
        <w:t>在自由基聚合反应中，调节分子量的措施有哪些？试以氯乙烯悬浮聚合、苯乙烯本体聚合、醋酸乙烯溶液聚合和丁二烯乳液聚合中分子量调节方法为例来阐述和讨论。</w:t>
      </w:r>
    </w:p>
    <w:p w:rsidR="00000000" w:rsidRDefault="004A607D">
      <w:pPr>
        <w:snapToGrid w:val="0"/>
      </w:pPr>
      <w:r>
        <w:t>7.</w:t>
      </w:r>
      <w:r>
        <w:rPr>
          <w:sz w:val="14"/>
          <w:szCs w:val="14"/>
        </w:rPr>
        <w:t xml:space="preserve">         </w:t>
      </w:r>
      <w:r>
        <w:rPr>
          <w:rFonts w:hint="eastAsia"/>
        </w:rPr>
        <w:t>工业上用自由基聚合生产的大品种有哪些？试简述它们常用的聚合方法和聚合条件。</w:t>
      </w:r>
    </w:p>
    <w:p w:rsidR="00000000" w:rsidRDefault="004A607D">
      <w:pPr>
        <w:snapToGrid w:val="0"/>
      </w:pPr>
      <w:r>
        <w:t>8.</w:t>
      </w:r>
      <w:r>
        <w:rPr>
          <w:sz w:val="14"/>
          <w:szCs w:val="14"/>
        </w:rPr>
        <w:t xml:space="preserve">         </w:t>
      </w:r>
      <w:r>
        <w:rPr>
          <w:rFonts w:hint="eastAsia"/>
        </w:rPr>
        <w:t>悬浮聚合法生产聚氯乙烯时，为什么采用高活性和中活性引发剂并用的引发体系？</w:t>
      </w:r>
    </w:p>
    <w:p w:rsidR="00000000" w:rsidRDefault="004A607D">
      <w:pPr>
        <w:snapToGrid w:val="0"/>
      </w:pPr>
      <w:r>
        <w:t>9.</w:t>
      </w:r>
      <w:r>
        <w:rPr>
          <w:sz w:val="14"/>
          <w:szCs w:val="14"/>
        </w:rPr>
        <w:t xml:space="preserve">         </w:t>
      </w:r>
      <w:r>
        <w:rPr>
          <w:rFonts w:hint="eastAsia"/>
        </w:rPr>
        <w:t>已知在苯乙烯单体中加入少量乙醇进行聚合时，所得聚苯乙烯的分子量比一般本体聚合要低。但当乙醇量增加到一定程度后，所得到的聚苯乙烯的分质量要比相应条件下</w:t>
      </w:r>
      <w:r>
        <w:rPr>
          <w:rFonts w:hint="eastAsia"/>
        </w:rPr>
        <w:t>本体聚合所得的要高，试解释此实验现象。</w:t>
      </w:r>
    </w:p>
    <w:p w:rsidR="00000000" w:rsidRDefault="004A607D">
      <w:pPr>
        <w:snapToGrid w:val="0"/>
      </w:pPr>
      <w:r>
        <w:t>10.</w:t>
      </w:r>
      <w:r>
        <w:rPr>
          <w:sz w:val="14"/>
          <w:szCs w:val="14"/>
        </w:rPr>
        <w:t xml:space="preserve">     </w:t>
      </w:r>
      <w:r>
        <w:rPr>
          <w:rFonts w:hint="eastAsia"/>
        </w:rPr>
        <w:t>苯乙烯在苯中以过氧化二苯甲酰为引发剂、</w:t>
      </w:r>
      <w:r>
        <w:t>80</w:t>
      </w:r>
      <w:r>
        <w:rPr>
          <w:rFonts w:ascii="宋体" w:hAnsi="宋体" w:hint="eastAsia"/>
        </w:rPr>
        <w:t>℃</w:t>
      </w:r>
      <w:r>
        <w:rPr>
          <w:rFonts w:hint="eastAsia"/>
        </w:rPr>
        <w:t>下进行聚合反应。已知：</w:t>
      </w:r>
      <w:r>
        <w:t>k</w:t>
      </w:r>
      <w:r>
        <w:rPr>
          <w:vertAlign w:val="subscript"/>
        </w:rPr>
        <w:t>d</w:t>
      </w:r>
      <w:r>
        <w:t>=2.5</w:t>
      </w:r>
      <w:r>
        <w:rPr>
          <w:rFonts w:ascii="宋体" w:hAnsi="宋体" w:hint="eastAsia"/>
        </w:rPr>
        <w:t>×</w:t>
      </w:r>
      <w:r>
        <w:t>10</w:t>
      </w:r>
      <w:r>
        <w:rPr>
          <w:vertAlign w:val="superscript"/>
        </w:rPr>
        <w:t>-4</w:t>
      </w:r>
      <w:r>
        <w:t>S</w:t>
      </w:r>
      <w:r>
        <w:rPr>
          <w:vertAlign w:val="superscript"/>
        </w:rPr>
        <w:t>-1</w:t>
      </w:r>
      <w:r>
        <w:rPr>
          <w:rFonts w:hint="eastAsia"/>
        </w:rPr>
        <w:t>，</w:t>
      </w:r>
      <w:r>
        <w:t>E</w:t>
      </w:r>
      <w:r>
        <w:rPr>
          <w:vertAlign w:val="subscript"/>
        </w:rPr>
        <w:t>d</w:t>
      </w:r>
      <w:r>
        <w:t>=124.3kJ</w:t>
      </w:r>
      <w:r>
        <w:rPr>
          <w:rFonts w:ascii="宋体" w:hAnsi="宋体" w:hint="eastAsia"/>
        </w:rPr>
        <w:t>•</w:t>
      </w:r>
      <w:r>
        <w:t>mol</w:t>
      </w:r>
      <w:r>
        <w:rPr>
          <w:vertAlign w:val="superscript"/>
        </w:rPr>
        <w:t>-1</w:t>
      </w:r>
      <w:r>
        <w:rPr>
          <w:rFonts w:hint="eastAsia"/>
        </w:rPr>
        <w:t>，</w:t>
      </w:r>
      <w:r>
        <w:rPr>
          <w:rFonts w:ascii="宋体" w:hAnsi="宋体" w:hint="eastAsia"/>
        </w:rPr>
        <w:t>试求</w:t>
      </w:r>
      <w:r>
        <w:t>60</w:t>
      </w:r>
      <w:r>
        <w:rPr>
          <w:rFonts w:ascii="宋体" w:hAnsi="宋体" w:hint="eastAsia"/>
        </w:rPr>
        <w:t>℃的</w:t>
      </w:r>
      <w:r>
        <w:rPr>
          <w:rFonts w:ascii="宋体" w:hAnsi="宋体" w:hint="eastAsia"/>
        </w:rPr>
        <w:t>k</w:t>
      </w:r>
      <w:r>
        <w:rPr>
          <w:rFonts w:ascii="宋体" w:hAnsi="宋体" w:hint="eastAsia"/>
          <w:vertAlign w:val="subscript"/>
        </w:rPr>
        <w:t>d</w:t>
      </w:r>
      <w:r>
        <w:rPr>
          <w:rFonts w:ascii="宋体" w:hAnsi="宋体" w:hint="eastAsia"/>
        </w:rPr>
        <w:t>值和引发剂的半衰期。</w:t>
      </w:r>
    </w:p>
    <w:p w:rsidR="00000000" w:rsidRDefault="004A607D">
      <w:pPr>
        <w:snapToGrid w:val="0"/>
      </w:pPr>
      <w:r>
        <w:t>11.</w:t>
      </w:r>
      <w:r>
        <w:rPr>
          <w:sz w:val="14"/>
          <w:szCs w:val="14"/>
        </w:rPr>
        <w:t xml:space="preserve">     </w:t>
      </w:r>
      <w:r>
        <w:rPr>
          <w:rFonts w:hint="eastAsia"/>
        </w:rPr>
        <w:t>如果某一自由基聚合反应的链终止反应完全是偶合终止，估计在低转化率下所得聚合物的分子量的分布指数是多少？在下列情况下，聚合物的分子量分布情况会如何变化？</w:t>
      </w:r>
    </w:p>
    <w:p w:rsidR="00000000" w:rsidRDefault="004A607D">
      <w:pPr>
        <w:snapToGrid w:val="0"/>
        <w:ind w:left="420"/>
      </w:pPr>
      <w:r>
        <w:t>a)</w:t>
      </w:r>
      <w:r>
        <w:rPr>
          <w:sz w:val="14"/>
          <w:szCs w:val="14"/>
        </w:rPr>
        <w:t xml:space="preserve">         </w:t>
      </w:r>
      <w:r>
        <w:rPr>
          <w:rFonts w:hint="eastAsia"/>
        </w:rPr>
        <w:t>加入正丁硫醇作链转移剂；</w:t>
      </w:r>
    </w:p>
    <w:p w:rsidR="00000000" w:rsidRDefault="004A607D">
      <w:pPr>
        <w:snapToGrid w:val="0"/>
        <w:ind w:left="420"/>
      </w:pPr>
      <w:r>
        <w:t>b)</w:t>
      </w:r>
      <w:r>
        <w:rPr>
          <w:sz w:val="14"/>
          <w:szCs w:val="14"/>
        </w:rPr>
        <w:t xml:space="preserve">        </w:t>
      </w:r>
      <w:r>
        <w:rPr>
          <w:rFonts w:hint="eastAsia"/>
        </w:rPr>
        <w:t>反应进行到高转化率；</w:t>
      </w:r>
    </w:p>
    <w:p w:rsidR="00000000" w:rsidRDefault="004A607D">
      <w:pPr>
        <w:snapToGrid w:val="0"/>
        <w:ind w:left="420"/>
      </w:pPr>
      <w:r>
        <w:t>c)</w:t>
      </w:r>
      <w:r>
        <w:rPr>
          <w:sz w:val="14"/>
          <w:szCs w:val="14"/>
        </w:rPr>
        <w:t xml:space="preserve">        </w:t>
      </w:r>
      <w:r>
        <w:rPr>
          <w:rFonts w:hint="eastAsia"/>
        </w:rPr>
        <w:t>和聚合物分</w:t>
      </w:r>
      <w:r>
        <w:rPr>
          <w:rFonts w:hint="eastAsia"/>
        </w:rPr>
        <w:t>子发生链转移；</w:t>
      </w:r>
    </w:p>
    <w:p w:rsidR="00000000" w:rsidRDefault="004A607D">
      <w:pPr>
        <w:snapToGrid w:val="0"/>
        <w:ind w:left="420"/>
      </w:pPr>
      <w:r>
        <w:t>d)</w:t>
      </w:r>
      <w:r>
        <w:rPr>
          <w:sz w:val="14"/>
          <w:szCs w:val="14"/>
        </w:rPr>
        <w:t xml:space="preserve">        </w:t>
      </w:r>
      <w:r>
        <w:rPr>
          <w:rFonts w:hint="eastAsia"/>
        </w:rPr>
        <w:t>存在自动加速效应。</w:t>
      </w:r>
    </w:p>
    <w:p w:rsidR="00000000" w:rsidRDefault="004A607D">
      <w:pPr>
        <w:snapToGrid w:val="0"/>
        <w:rPr>
          <w:rFonts w:ascii="宋体" w:hAnsi="宋体"/>
        </w:rPr>
      </w:pPr>
      <w:r>
        <w:rPr>
          <w:rFonts w:ascii="宋体" w:hAnsi="宋体" w:hint="eastAsia"/>
        </w:rPr>
        <w:t>12.</w:t>
      </w:r>
      <w:r>
        <w:rPr>
          <w:sz w:val="14"/>
          <w:szCs w:val="14"/>
        </w:rPr>
        <w:t xml:space="preserve">    </w:t>
      </w:r>
      <w:r>
        <w:rPr>
          <w:rFonts w:ascii="宋体" w:hAnsi="宋体" w:hint="eastAsia"/>
        </w:rPr>
        <w:t>α</w:t>
      </w:r>
      <w:r>
        <w:rPr>
          <w:rFonts w:ascii="宋体" w:hAnsi="宋体" w:hint="eastAsia"/>
        </w:rPr>
        <w:t>-</w:t>
      </w:r>
      <w:r>
        <w:rPr>
          <w:rFonts w:ascii="宋体" w:hAnsi="宋体" w:hint="eastAsia"/>
        </w:rPr>
        <w:t>甲基苯乙烯、甲基丙烯酸甲酯的聚合热比一般单体低。其中α－甲基苯乙烯的聚合热更低，试解释。</w:t>
      </w:r>
    </w:p>
    <w:p w:rsidR="00000000" w:rsidRDefault="004A607D">
      <w:pPr>
        <w:snapToGrid w:val="0"/>
        <w:rPr>
          <w:rFonts w:hint="eastAsia"/>
        </w:rPr>
      </w:pPr>
      <w:r>
        <w:t>13.</w:t>
      </w:r>
      <w:r>
        <w:rPr>
          <w:sz w:val="14"/>
          <w:szCs w:val="14"/>
        </w:rPr>
        <w:t xml:space="preserve">     </w:t>
      </w:r>
      <w:r>
        <w:rPr>
          <w:rFonts w:hint="eastAsia"/>
        </w:rPr>
        <w:t>比较硝基苯、苯醌、</w:t>
      </w:r>
      <w:r>
        <w:t>DPPH</w:t>
      </w:r>
      <w:r>
        <w:rPr>
          <w:rFonts w:hint="eastAsia"/>
        </w:rPr>
        <w:t>、</w:t>
      </w:r>
      <w:r>
        <w:t>FeCl</w:t>
      </w:r>
      <w:r>
        <w:rPr>
          <w:vertAlign w:val="subscript"/>
        </w:rPr>
        <w:t>3</w:t>
      </w:r>
      <w:r>
        <w:rPr>
          <w:rFonts w:hint="eastAsia"/>
        </w:rPr>
        <w:t>和氧的阻聚常数和阻聚效果。</w:t>
      </w:r>
    </w:p>
    <w:p w:rsidR="00000000" w:rsidRDefault="004A607D">
      <w:pPr>
        <w:snapToGrid w:val="0"/>
      </w:pPr>
      <w:r>
        <w:t>14.</w:t>
      </w:r>
      <w:r>
        <w:rPr>
          <w:sz w:val="14"/>
          <w:szCs w:val="14"/>
        </w:rPr>
        <w:t xml:space="preserve">     </w:t>
      </w:r>
      <w:r>
        <w:rPr>
          <w:rFonts w:hint="eastAsia"/>
        </w:rPr>
        <w:t>按下述两种配方，使苯乙烯在苯中用过氧化二苯甲酰在</w:t>
      </w:r>
      <w:r>
        <w:t>60</w:t>
      </w:r>
      <w:r>
        <w:rPr>
          <w:rFonts w:ascii="宋体" w:hAnsi="宋体" w:hint="eastAsia"/>
        </w:rPr>
        <w:t>℃</w:t>
      </w:r>
      <w:r>
        <w:rPr>
          <w:rFonts w:hint="eastAsia"/>
        </w:rPr>
        <w:t>下引发自由基聚合</w:t>
      </w:r>
    </w:p>
    <w:p w:rsidR="00000000" w:rsidRDefault="004A607D">
      <w:pPr>
        <w:snapToGrid w:val="0"/>
        <w:ind w:left="420"/>
      </w:pPr>
      <w:r>
        <w:t>a)</w:t>
      </w:r>
      <w:r>
        <w:rPr>
          <w:sz w:val="14"/>
          <w:szCs w:val="14"/>
        </w:rPr>
        <w:t xml:space="preserve">         </w:t>
      </w:r>
      <w:r>
        <w:t>[BPO]=2</w:t>
      </w:r>
      <w:r>
        <w:rPr>
          <w:rFonts w:ascii="宋体" w:hAnsi="宋体" w:hint="eastAsia"/>
        </w:rPr>
        <w:t>×</w:t>
      </w:r>
      <w:r>
        <w:t>10</w:t>
      </w:r>
      <w:r>
        <w:rPr>
          <w:vertAlign w:val="superscript"/>
        </w:rPr>
        <w:t>-4</w:t>
      </w:r>
      <w:r>
        <w:t>mol/l</w:t>
      </w:r>
      <w:r>
        <w:rPr>
          <w:rFonts w:hint="eastAsia"/>
        </w:rPr>
        <w:t>，</w:t>
      </w:r>
      <w:r>
        <w:t>[St]=418g/l</w:t>
      </w:r>
    </w:p>
    <w:p w:rsidR="00000000" w:rsidRDefault="004A607D">
      <w:pPr>
        <w:snapToGrid w:val="0"/>
        <w:ind w:left="420"/>
      </w:pPr>
      <w:r>
        <w:t>b)</w:t>
      </w:r>
      <w:r>
        <w:rPr>
          <w:sz w:val="14"/>
          <w:szCs w:val="14"/>
        </w:rPr>
        <w:t xml:space="preserve">        </w:t>
      </w:r>
      <w:r>
        <w:t>[BPO]=6</w:t>
      </w:r>
      <w:r>
        <w:rPr>
          <w:rFonts w:ascii="宋体" w:hAnsi="宋体" w:hint="eastAsia"/>
        </w:rPr>
        <w:t>×</w:t>
      </w:r>
      <w:r>
        <w:t>10</w:t>
      </w:r>
      <w:r>
        <w:rPr>
          <w:vertAlign w:val="superscript"/>
        </w:rPr>
        <w:t>-4</w:t>
      </w:r>
      <w:r>
        <w:t>mol/l</w:t>
      </w:r>
      <w:r>
        <w:rPr>
          <w:rFonts w:hint="eastAsia"/>
        </w:rPr>
        <w:t>，</w:t>
      </w:r>
      <w:r>
        <w:t>[St]=83.2g/l</w:t>
      </w:r>
    </w:p>
    <w:p w:rsidR="00000000" w:rsidRDefault="004A607D">
      <w:pPr>
        <w:snapToGrid w:val="0"/>
        <w:ind w:left="420"/>
      </w:pPr>
      <w:r>
        <w:t>c)</w:t>
      </w:r>
      <w:r>
        <w:rPr>
          <w:sz w:val="14"/>
          <w:szCs w:val="14"/>
        </w:rPr>
        <w:t>     </w:t>
      </w:r>
      <w:r>
        <w:rPr>
          <w:sz w:val="14"/>
          <w:szCs w:val="14"/>
        </w:rPr>
        <w:t xml:space="preserve">   </w:t>
      </w:r>
      <w:r>
        <w:rPr>
          <w:rFonts w:hint="eastAsia"/>
        </w:rPr>
        <w:t>设</w:t>
      </w:r>
      <w:r>
        <w:t>f=1</w:t>
      </w:r>
      <w:r>
        <w:rPr>
          <w:rFonts w:hint="eastAsia"/>
        </w:rPr>
        <w:t>，试求上述两种配方的转化率均达</w:t>
      </w:r>
      <w:r>
        <w:t>10</w:t>
      </w:r>
      <w:r>
        <w:rPr>
          <w:rFonts w:hint="eastAsia"/>
        </w:rPr>
        <w:t>％时所需要的时间比。</w:t>
      </w:r>
    </w:p>
    <w:p w:rsidR="00000000" w:rsidRDefault="004A607D">
      <w:pPr>
        <w:snapToGrid w:val="0"/>
      </w:pPr>
      <w:r>
        <w:t>15.</w:t>
      </w:r>
      <w:r>
        <w:rPr>
          <w:sz w:val="14"/>
          <w:szCs w:val="14"/>
        </w:rPr>
        <w:t xml:space="preserve">     </w:t>
      </w:r>
      <w:r>
        <w:rPr>
          <w:rFonts w:hint="eastAsia"/>
        </w:rPr>
        <w:t>在</w:t>
      </w:r>
      <w:r>
        <w:t>100</w:t>
      </w:r>
      <w:r>
        <w:rPr>
          <w:rFonts w:hint="eastAsia"/>
        </w:rPr>
        <w:t>毫升无阻聚物存在的甲基丙烯酸甲酯中，加入</w:t>
      </w:r>
      <w:r>
        <w:t>0.0242</w:t>
      </w:r>
      <w:r>
        <w:rPr>
          <w:rFonts w:hint="eastAsia"/>
        </w:rPr>
        <w:t>克过氧化二苯甲酰，并在</w:t>
      </w:r>
      <w:r>
        <w:t>60</w:t>
      </w:r>
      <w:r>
        <w:rPr>
          <w:rFonts w:ascii="宋体" w:hAnsi="宋体" w:hint="eastAsia"/>
        </w:rPr>
        <w:t>℃</w:t>
      </w:r>
      <w:r>
        <w:rPr>
          <w:rFonts w:hint="eastAsia"/>
        </w:rPr>
        <w:t>下聚合。反应</w:t>
      </w:r>
      <w:r>
        <w:t>1.5</w:t>
      </w:r>
      <w:r>
        <w:rPr>
          <w:rFonts w:hint="eastAsia"/>
        </w:rPr>
        <w:t>小时后得到聚合物</w:t>
      </w:r>
      <w:r>
        <w:t>3</w:t>
      </w:r>
      <w:r>
        <w:rPr>
          <w:rFonts w:hint="eastAsia"/>
        </w:rPr>
        <w:t>克，用渗透压法测得其分子量为</w:t>
      </w:r>
      <w:r>
        <w:t>831 500</w:t>
      </w:r>
      <w:r>
        <w:rPr>
          <w:rFonts w:hint="eastAsia"/>
        </w:rPr>
        <w:t>（已知</w:t>
      </w:r>
      <w:r>
        <w:t>60</w:t>
      </w:r>
      <w:r>
        <w:rPr>
          <w:rFonts w:ascii="宋体" w:hAnsi="宋体" w:hint="eastAsia"/>
        </w:rPr>
        <w:t>℃</w:t>
      </w:r>
      <w:r>
        <w:rPr>
          <w:rFonts w:hint="eastAsia"/>
        </w:rPr>
        <w:t>下</w:t>
      </w:r>
      <w:r>
        <w:t>BPO</w:t>
      </w:r>
      <w:r>
        <w:rPr>
          <w:rFonts w:hint="eastAsia"/>
        </w:rPr>
        <w:t>的半衰期为</w:t>
      </w:r>
      <w:r>
        <w:t>48</w:t>
      </w:r>
      <w:r>
        <w:rPr>
          <w:rFonts w:hint="eastAsia"/>
        </w:rPr>
        <w:t>小时，引发效率为</w:t>
      </w:r>
      <w:r>
        <w:t>0.81</w:t>
      </w:r>
      <w:r>
        <w:rPr>
          <w:rFonts w:hint="eastAsia"/>
        </w:rPr>
        <w:t>，</w:t>
      </w:r>
      <w:r>
        <w:t>C</w:t>
      </w:r>
      <w:r>
        <w:rPr>
          <w:vertAlign w:val="subscript"/>
        </w:rPr>
        <w:t>I</w:t>
      </w:r>
      <w:r>
        <w:rPr>
          <w:rFonts w:hint="eastAsia"/>
        </w:rPr>
        <w:t>为</w:t>
      </w:r>
      <w:r>
        <w:t>0.02</w:t>
      </w:r>
      <w:r>
        <w:rPr>
          <w:rFonts w:hint="eastAsia"/>
        </w:rPr>
        <w:t>，</w:t>
      </w:r>
      <w:r>
        <w:t>C</w:t>
      </w:r>
      <w:r>
        <w:rPr>
          <w:vertAlign w:val="subscript"/>
        </w:rPr>
        <w:t>M</w:t>
      </w:r>
      <w:r>
        <w:rPr>
          <w:rFonts w:hint="eastAsia"/>
        </w:rPr>
        <w:t>为</w:t>
      </w:r>
      <w:r>
        <w:t>0.1</w:t>
      </w:r>
      <w:r>
        <w:rPr>
          <w:rFonts w:ascii="宋体" w:hAnsi="宋体" w:hint="eastAsia"/>
        </w:rPr>
        <w:t>×</w:t>
      </w:r>
      <w:r>
        <w:t>10</w:t>
      </w:r>
      <w:r>
        <w:rPr>
          <w:vertAlign w:val="superscript"/>
        </w:rPr>
        <w:t>4</w:t>
      </w:r>
      <w:r>
        <w:rPr>
          <w:rFonts w:hint="eastAsia"/>
        </w:rPr>
        <w:t>，甲基丙烯酸甲酯的密度为</w:t>
      </w:r>
      <w:r>
        <w:t>0.930g/ml</w:t>
      </w:r>
      <w:r>
        <w:rPr>
          <w:rFonts w:hint="eastAsia"/>
        </w:rPr>
        <w:t>，试求</w:t>
      </w:r>
    </w:p>
    <w:p w:rsidR="00000000" w:rsidRDefault="004A607D">
      <w:pPr>
        <w:numPr>
          <w:ilvl w:val="1"/>
          <w:numId w:val="22"/>
        </w:numPr>
        <w:snapToGrid w:val="0"/>
      </w:pPr>
      <w:r>
        <w:t>a)</w:t>
      </w:r>
      <w:r>
        <w:rPr>
          <w:sz w:val="14"/>
          <w:szCs w:val="14"/>
        </w:rPr>
        <w:t xml:space="preserve">         </w:t>
      </w:r>
      <w:r>
        <w:rPr>
          <w:rFonts w:hint="eastAsia"/>
        </w:rPr>
        <w:t>甲基丙烯酸甲酯在</w:t>
      </w:r>
      <w:r>
        <w:t>60</w:t>
      </w:r>
      <w:r>
        <w:rPr>
          <w:rFonts w:ascii="宋体" w:hAnsi="宋体" w:hint="eastAsia"/>
        </w:rPr>
        <w:t>℃</w:t>
      </w:r>
      <w:r>
        <w:rPr>
          <w:rFonts w:hint="eastAsia"/>
        </w:rPr>
        <w:t>下的</w:t>
      </w:r>
      <w:r>
        <w:t>k</w:t>
      </w:r>
      <w:r>
        <w:rPr>
          <w:vertAlign w:val="subscript"/>
        </w:rPr>
        <w:t>p</w:t>
      </w:r>
      <w:r>
        <w:rPr>
          <w:vertAlign w:val="superscript"/>
        </w:rPr>
        <w:t>2</w:t>
      </w:r>
      <w:r>
        <w:t>/k</w:t>
      </w:r>
      <w:r>
        <w:rPr>
          <w:vertAlign w:val="subscript"/>
        </w:rPr>
        <w:t>t</w:t>
      </w:r>
      <w:r>
        <w:rPr>
          <w:rFonts w:hint="eastAsia"/>
        </w:rPr>
        <w:t>；</w:t>
      </w:r>
    </w:p>
    <w:p w:rsidR="00000000" w:rsidRDefault="004A607D">
      <w:pPr>
        <w:numPr>
          <w:ilvl w:val="1"/>
          <w:numId w:val="22"/>
        </w:numPr>
        <w:snapToGrid w:val="0"/>
      </w:pPr>
      <w:r>
        <w:t>b)</w:t>
      </w:r>
      <w:r>
        <w:rPr>
          <w:sz w:val="14"/>
          <w:szCs w:val="14"/>
        </w:rPr>
        <w:t xml:space="preserve">        </w:t>
      </w:r>
      <w:r>
        <w:rPr>
          <w:rFonts w:hint="eastAsia"/>
        </w:rPr>
        <w:t>在该温度下歧化终止和偶合终止所</w:t>
      </w:r>
      <w:r>
        <w:rPr>
          <w:rFonts w:hint="eastAsia"/>
        </w:rPr>
        <w:t>占的比例。</w:t>
      </w:r>
    </w:p>
    <w:p w:rsidR="00000000" w:rsidRDefault="004A607D">
      <w:pPr>
        <w:snapToGrid w:val="0"/>
        <w:rPr>
          <w:rFonts w:ascii="宋体" w:hAnsi="宋体"/>
        </w:rPr>
      </w:pPr>
      <w:r>
        <w:rPr>
          <w:rFonts w:ascii="宋体" w:hAnsi="宋体" w:hint="eastAsia"/>
        </w:rPr>
        <w:t>16.</w:t>
      </w:r>
      <w:r>
        <w:rPr>
          <w:sz w:val="14"/>
          <w:szCs w:val="14"/>
        </w:rPr>
        <w:t xml:space="preserve">    </w:t>
      </w:r>
      <w:r>
        <w:rPr>
          <w:rFonts w:hint="eastAsia"/>
        </w:rPr>
        <w:t>已知过氧化二苯甲酰在</w:t>
      </w:r>
      <w:r>
        <w:t>60</w:t>
      </w:r>
      <w:r>
        <w:rPr>
          <w:rFonts w:ascii="宋体" w:hAnsi="宋体" w:hint="eastAsia"/>
        </w:rPr>
        <w:t>℃的半衰期为</w:t>
      </w:r>
      <w:r>
        <w:rPr>
          <w:rFonts w:ascii="宋体" w:hAnsi="宋体" w:hint="eastAsia"/>
        </w:rPr>
        <w:t>48</w:t>
      </w:r>
      <w:r>
        <w:rPr>
          <w:rFonts w:ascii="宋体" w:hAnsi="宋体" w:hint="eastAsia"/>
        </w:rPr>
        <w:t>小时，甲基丙烯酸甲酯在</w:t>
      </w:r>
      <w:r>
        <w:t>60</w:t>
      </w:r>
      <w:r>
        <w:rPr>
          <w:rFonts w:ascii="宋体" w:hAnsi="宋体" w:hint="eastAsia"/>
        </w:rPr>
        <w:t>℃的</w:t>
      </w:r>
      <w:r>
        <w:t>k</w:t>
      </w:r>
      <w:r>
        <w:rPr>
          <w:vertAlign w:val="subscript"/>
        </w:rPr>
        <w:t>p</w:t>
      </w:r>
      <w:r>
        <w:rPr>
          <w:vertAlign w:val="superscript"/>
        </w:rPr>
        <w:t>2</w:t>
      </w:r>
      <w:r>
        <w:t>/k</w:t>
      </w:r>
      <w:r>
        <w:rPr>
          <w:vertAlign w:val="subscript"/>
        </w:rPr>
        <w:t>t</w:t>
      </w:r>
      <w:r>
        <w:t>=1</w:t>
      </w:r>
      <w:r>
        <w:rPr>
          <w:rFonts w:ascii="宋体" w:hAnsi="宋体" w:hint="eastAsia"/>
        </w:rPr>
        <w:t>×</w:t>
      </w:r>
      <w:r>
        <w:t>10</w:t>
      </w:r>
      <w:r>
        <w:rPr>
          <w:vertAlign w:val="superscript"/>
        </w:rPr>
        <w:t>-2</w:t>
      </w:r>
      <w:r>
        <w:t xml:space="preserve"> l /</w:t>
      </w:r>
      <w:r>
        <w:rPr>
          <w:rFonts w:hint="eastAsia"/>
        </w:rPr>
        <w:t>（</w:t>
      </w:r>
      <w:r>
        <w:t>mol</w:t>
      </w:r>
      <w:r>
        <w:rPr>
          <w:rFonts w:ascii="宋体" w:hAnsi="宋体" w:hint="eastAsia"/>
        </w:rPr>
        <w:t>·</w:t>
      </w:r>
      <w:r>
        <w:t>S</w:t>
      </w:r>
      <w:r>
        <w:rPr>
          <w:rFonts w:ascii="宋体" w:hAnsi="宋体" w:hint="eastAsia"/>
        </w:rPr>
        <w:t>）。如果起始投料量为每</w:t>
      </w:r>
      <w:r>
        <w:rPr>
          <w:rFonts w:ascii="宋体" w:hAnsi="宋体" w:hint="eastAsia"/>
        </w:rPr>
        <w:t>100ml</w:t>
      </w:r>
      <w:r>
        <w:rPr>
          <w:rFonts w:ascii="宋体" w:hAnsi="宋体" w:hint="eastAsia"/>
        </w:rPr>
        <w:t>溶液（溶剂为惰性）中含</w:t>
      </w:r>
      <w:r>
        <w:rPr>
          <w:rFonts w:ascii="宋体" w:hAnsi="宋体" w:hint="eastAsia"/>
        </w:rPr>
        <w:t>20</w:t>
      </w:r>
      <w:r>
        <w:rPr>
          <w:rFonts w:ascii="宋体" w:hAnsi="宋体" w:hint="eastAsia"/>
        </w:rPr>
        <w:t>克甲基丙烯酸甲酯和</w:t>
      </w:r>
      <w:r>
        <w:rPr>
          <w:rFonts w:ascii="宋体" w:hAnsi="宋体" w:hint="eastAsia"/>
        </w:rPr>
        <w:t>0.1</w:t>
      </w:r>
      <w:r>
        <w:rPr>
          <w:rFonts w:ascii="宋体" w:hAnsi="宋体" w:hint="eastAsia"/>
        </w:rPr>
        <w:t>克过氧化二苯甲酰，试求</w:t>
      </w:r>
    </w:p>
    <w:p w:rsidR="00000000" w:rsidRDefault="004A607D">
      <w:pPr>
        <w:numPr>
          <w:ilvl w:val="2"/>
          <w:numId w:val="22"/>
        </w:numPr>
        <w:snapToGrid w:val="0"/>
        <w:rPr>
          <w:rFonts w:ascii="宋体" w:hAnsi="宋体" w:hint="eastAsia"/>
        </w:rPr>
      </w:pPr>
      <w:r>
        <w:rPr>
          <w:sz w:val="14"/>
          <w:szCs w:val="14"/>
        </w:rPr>
        <w:t xml:space="preserve">                     </w:t>
      </w:r>
      <w:r>
        <w:rPr>
          <w:rFonts w:ascii="宋体" w:hAnsi="宋体" w:hint="eastAsia"/>
        </w:rPr>
        <w:t>i.</w:t>
      </w:r>
      <w:r>
        <w:rPr>
          <w:sz w:val="14"/>
          <w:szCs w:val="14"/>
        </w:rPr>
        <w:t xml:space="preserve">              </w:t>
      </w:r>
      <w:r>
        <w:rPr>
          <w:rFonts w:ascii="宋体" w:hAnsi="宋体" w:hint="eastAsia"/>
        </w:rPr>
        <w:t>单体转化率达</w:t>
      </w:r>
      <w:r>
        <w:rPr>
          <w:rFonts w:ascii="宋体" w:hAnsi="宋体" w:hint="eastAsia"/>
        </w:rPr>
        <w:t>10%</w:t>
      </w:r>
      <w:r>
        <w:rPr>
          <w:rFonts w:ascii="宋体" w:hAnsi="宋体" w:hint="eastAsia"/>
        </w:rPr>
        <w:t>需要多少聚合时间</w:t>
      </w:r>
      <w:r>
        <w:rPr>
          <w:rFonts w:ascii="宋体" w:hAnsi="宋体" w:hint="eastAsia"/>
        </w:rPr>
        <w:t>?</w:t>
      </w:r>
    </w:p>
    <w:p w:rsidR="00000000" w:rsidRDefault="004A607D">
      <w:pPr>
        <w:numPr>
          <w:ilvl w:val="2"/>
          <w:numId w:val="22"/>
        </w:numPr>
        <w:snapToGrid w:val="0"/>
        <w:rPr>
          <w:rFonts w:ascii="宋体" w:hAnsi="宋体" w:hint="eastAsia"/>
        </w:rPr>
      </w:pPr>
      <w:r>
        <w:rPr>
          <w:sz w:val="14"/>
          <w:szCs w:val="14"/>
        </w:rPr>
        <w:t xml:space="preserve">                  </w:t>
      </w:r>
      <w:r>
        <w:rPr>
          <w:rFonts w:ascii="宋体" w:hAnsi="宋体" w:hint="eastAsia"/>
        </w:rPr>
        <w:t>ii.</w:t>
      </w:r>
      <w:r>
        <w:rPr>
          <w:sz w:val="14"/>
          <w:szCs w:val="14"/>
        </w:rPr>
        <w:t xml:space="preserve">              </w:t>
      </w:r>
      <w:r>
        <w:rPr>
          <w:rFonts w:ascii="宋体" w:hAnsi="宋体" w:hint="eastAsia"/>
        </w:rPr>
        <w:t>反应初期生成的聚合物的数均聚合度</w:t>
      </w:r>
      <w:r>
        <w:rPr>
          <w:rFonts w:ascii="宋体" w:hAnsi="宋体" w:hint="eastAsia"/>
        </w:rPr>
        <w:t>(</w:t>
      </w:r>
      <w:r>
        <w:t>60</w:t>
      </w:r>
      <w:r>
        <w:rPr>
          <w:rFonts w:ascii="宋体" w:hAnsi="宋体" w:hint="eastAsia"/>
        </w:rPr>
        <w:t>℃下</w:t>
      </w:r>
      <w:r>
        <w:rPr>
          <w:rFonts w:ascii="宋体" w:hAnsi="宋体" w:hint="eastAsia"/>
        </w:rPr>
        <w:t>85%</w:t>
      </w:r>
      <w:r>
        <w:rPr>
          <w:rFonts w:ascii="宋体" w:hAnsi="宋体" w:hint="eastAsia"/>
        </w:rPr>
        <w:t>歧化终止</w:t>
      </w:r>
      <w:r>
        <w:rPr>
          <w:rFonts w:ascii="宋体" w:hAnsi="宋体" w:hint="eastAsia"/>
        </w:rPr>
        <w:t>,15%</w:t>
      </w:r>
      <w:r>
        <w:rPr>
          <w:rFonts w:ascii="宋体" w:hAnsi="宋体" w:hint="eastAsia"/>
        </w:rPr>
        <w:t>偶合终止，</w:t>
      </w:r>
      <w:r>
        <w:rPr>
          <w:rFonts w:ascii="宋体" w:hAnsi="宋体" w:hint="eastAsia"/>
        </w:rPr>
        <w:t>f=1)</w:t>
      </w:r>
      <w:r>
        <w:rPr>
          <w:rFonts w:ascii="宋体" w:hAnsi="宋体" w:hint="eastAsia"/>
        </w:rPr>
        <w:t>。</w:t>
      </w:r>
    </w:p>
    <w:p w:rsidR="00000000" w:rsidRDefault="004A607D">
      <w:pPr>
        <w:numPr>
          <w:ilvl w:val="0"/>
          <w:numId w:val="22"/>
        </w:numPr>
        <w:snapToGrid w:val="0"/>
        <w:rPr>
          <w:rFonts w:ascii="宋体" w:hAnsi="宋体" w:hint="eastAsia"/>
        </w:rPr>
      </w:pPr>
      <w:r>
        <w:rPr>
          <w:rFonts w:ascii="宋体" w:hAnsi="宋体" w:hint="eastAsia"/>
        </w:rPr>
        <w:t>17.</w:t>
      </w:r>
      <w:r>
        <w:rPr>
          <w:sz w:val="14"/>
          <w:szCs w:val="14"/>
        </w:rPr>
        <w:t xml:space="preserve">    </w:t>
      </w:r>
      <w:r>
        <w:rPr>
          <w:rFonts w:ascii="宋体" w:hAnsi="宋体" w:hint="eastAsia"/>
        </w:rPr>
        <w:t>苯乙烯（</w:t>
      </w:r>
      <w:r>
        <w:rPr>
          <w:rFonts w:ascii="宋体" w:hAnsi="宋体" w:hint="eastAsia"/>
        </w:rPr>
        <w:t>M</w:t>
      </w:r>
      <w:r>
        <w:rPr>
          <w:rFonts w:ascii="宋体" w:hAnsi="宋体" w:hint="eastAsia"/>
        </w:rPr>
        <w:t>）在甲苯（</w:t>
      </w:r>
      <w:r>
        <w:rPr>
          <w:rFonts w:ascii="宋体" w:hAnsi="宋体" w:hint="eastAsia"/>
        </w:rPr>
        <w:t>S</w:t>
      </w:r>
      <w:r>
        <w:rPr>
          <w:rFonts w:ascii="宋体" w:hAnsi="宋体" w:hint="eastAsia"/>
        </w:rPr>
        <w:t>）中热聚合，不同</w:t>
      </w:r>
      <w:r>
        <w:t>[S]/[M]</w:t>
      </w:r>
      <w:r>
        <w:rPr>
          <w:rFonts w:ascii="宋体" w:hAnsi="宋体" w:hint="eastAsia"/>
        </w:rPr>
        <w:t>配比下，于低转化率下测得下列数据：</w:t>
      </w:r>
    </w:p>
    <w:tbl>
      <w:tblPr>
        <w:tblW w:w="0" w:type="auto"/>
        <w:tblInd w:w="648" w:type="dxa"/>
        <w:tblBorders>
          <w:top w:val="single" w:sz="12" w:space="0" w:color="000000"/>
          <w:bottom w:val="single" w:sz="12" w:space="0" w:color="000000"/>
        </w:tblBorders>
        <w:tblLook w:val="0000"/>
      </w:tblPr>
      <w:tblGrid>
        <w:gridCol w:w="3613"/>
        <w:gridCol w:w="3587"/>
      </w:tblGrid>
      <w:tr w:rsidR="00000000">
        <w:tc>
          <w:tcPr>
            <w:tcW w:w="3613" w:type="dxa"/>
            <w:tcBorders>
              <w:top w:val="single" w:sz="12" w:space="0" w:color="000000"/>
              <w:left w:val="nil"/>
              <w:bottom w:val="single" w:sz="6" w:space="0" w:color="000000"/>
              <w:right w:val="single" w:sz="6" w:space="0" w:color="000000"/>
            </w:tcBorders>
          </w:tcPr>
          <w:p w:rsidR="00000000" w:rsidRDefault="004A607D">
            <w:pPr>
              <w:ind w:firstLineChars="700" w:firstLine="1470"/>
              <w:rPr>
                <w:iCs/>
              </w:rPr>
            </w:pPr>
            <w:r>
              <w:t>[S]/[M]</w:t>
            </w:r>
          </w:p>
        </w:tc>
        <w:tc>
          <w:tcPr>
            <w:tcW w:w="3587" w:type="dxa"/>
            <w:tcBorders>
              <w:top w:val="single" w:sz="12" w:space="0" w:color="000000"/>
              <w:left w:val="single" w:sz="6" w:space="0" w:color="000000"/>
              <w:bottom w:val="single" w:sz="6" w:space="0" w:color="000000"/>
              <w:right w:val="nil"/>
            </w:tcBorders>
          </w:tcPr>
          <w:p w:rsidR="00000000" w:rsidRDefault="00D858B5">
            <w:pPr>
              <w:ind w:firstLineChars="600" w:firstLine="1260"/>
              <w:rPr>
                <w:iCs/>
              </w:rPr>
            </w:pPr>
            <w:r>
              <w:rPr>
                <w:noProof/>
              </w:rPr>
              <w:drawing>
                <wp:inline distT="0" distB="0" distL="0" distR="0">
                  <wp:extent cx="192405" cy="144145"/>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0"/>
                          <a:srcRect/>
                          <a:stretch>
                            <a:fillRect/>
                          </a:stretch>
                        </pic:blipFill>
                        <pic:spPr bwMode="auto">
                          <a:xfrm>
                            <a:off x="0" y="0"/>
                            <a:ext cx="192405" cy="144145"/>
                          </a:xfrm>
                          <a:prstGeom prst="rect">
                            <a:avLst/>
                          </a:prstGeom>
                          <a:noFill/>
                          <a:ln w="9525">
                            <a:noFill/>
                            <a:miter lim="800000"/>
                            <a:headEnd/>
                            <a:tailEnd/>
                          </a:ln>
                        </pic:spPr>
                      </pic:pic>
                    </a:graphicData>
                  </a:graphic>
                </wp:inline>
              </w:drawing>
            </w:r>
            <w:r w:rsidR="004A607D">
              <w:rPr>
                <w:rFonts w:hint="eastAsia"/>
                <w:iCs/>
              </w:rPr>
              <w:t>×</w:t>
            </w:r>
            <w:r w:rsidR="004A607D">
              <w:rPr>
                <w:iCs/>
              </w:rPr>
              <w:t>10</w:t>
            </w:r>
            <w:r w:rsidR="004A607D">
              <w:rPr>
                <w:iCs/>
                <w:vertAlign w:val="superscript"/>
              </w:rPr>
              <w:t>-3</w:t>
            </w:r>
          </w:p>
        </w:tc>
      </w:tr>
      <w:tr w:rsidR="00000000">
        <w:tc>
          <w:tcPr>
            <w:tcW w:w="3613" w:type="dxa"/>
            <w:tcBorders>
              <w:top w:val="single" w:sz="6" w:space="0" w:color="000000"/>
              <w:left w:val="nil"/>
              <w:bottom w:val="nil"/>
              <w:right w:val="single" w:sz="6" w:space="0" w:color="000000"/>
            </w:tcBorders>
          </w:tcPr>
          <w:p w:rsidR="00000000" w:rsidRDefault="004A607D">
            <w:pPr>
              <w:numPr>
                <w:ilvl w:val="0"/>
                <w:numId w:val="22"/>
              </w:numPr>
              <w:jc w:val="center"/>
            </w:pPr>
            <w:r>
              <w:t>18.</w:t>
            </w:r>
            <w:r>
              <w:rPr>
                <w:sz w:val="14"/>
                <w:szCs w:val="14"/>
              </w:rPr>
              <w:t xml:space="preserve">     </w:t>
            </w:r>
            <w:r>
              <w:t>0</w:t>
            </w:r>
          </w:p>
        </w:tc>
        <w:tc>
          <w:tcPr>
            <w:tcW w:w="3587" w:type="dxa"/>
            <w:tcBorders>
              <w:top w:val="single" w:sz="6" w:space="0" w:color="000000"/>
              <w:left w:val="single" w:sz="6" w:space="0" w:color="000000"/>
              <w:bottom w:val="nil"/>
              <w:right w:val="nil"/>
            </w:tcBorders>
          </w:tcPr>
          <w:p w:rsidR="00000000" w:rsidRDefault="004A607D">
            <w:pPr>
              <w:numPr>
                <w:ilvl w:val="0"/>
                <w:numId w:val="22"/>
              </w:numPr>
              <w:jc w:val="center"/>
            </w:pPr>
            <w:r>
              <w:t>19.</w:t>
            </w:r>
            <w:r>
              <w:rPr>
                <w:sz w:val="14"/>
                <w:szCs w:val="14"/>
              </w:rPr>
              <w:t xml:space="preserve">     </w:t>
            </w:r>
            <w:r>
              <w:t>3.3</w:t>
            </w:r>
          </w:p>
        </w:tc>
      </w:tr>
      <w:tr w:rsidR="00000000">
        <w:tc>
          <w:tcPr>
            <w:tcW w:w="3613" w:type="dxa"/>
            <w:tcBorders>
              <w:top w:val="nil"/>
              <w:left w:val="nil"/>
              <w:bottom w:val="nil"/>
              <w:right w:val="single" w:sz="6" w:space="0" w:color="000000"/>
            </w:tcBorders>
          </w:tcPr>
          <w:p w:rsidR="00000000" w:rsidRDefault="004A607D">
            <w:pPr>
              <w:numPr>
                <w:ilvl w:val="0"/>
                <w:numId w:val="22"/>
              </w:numPr>
              <w:jc w:val="center"/>
            </w:pPr>
            <w:r>
              <w:lastRenderedPageBreak/>
              <w:t>20.</w:t>
            </w:r>
            <w:r>
              <w:rPr>
                <w:sz w:val="14"/>
                <w:szCs w:val="14"/>
              </w:rPr>
              <w:t xml:space="preserve">     </w:t>
            </w:r>
            <w:r>
              <w:t>5</w:t>
            </w:r>
          </w:p>
        </w:tc>
        <w:tc>
          <w:tcPr>
            <w:tcW w:w="3587" w:type="dxa"/>
            <w:tcBorders>
              <w:top w:val="nil"/>
              <w:left w:val="single" w:sz="6" w:space="0" w:color="000000"/>
              <w:bottom w:val="nil"/>
              <w:right w:val="nil"/>
            </w:tcBorders>
          </w:tcPr>
          <w:p w:rsidR="00000000" w:rsidRDefault="004A607D">
            <w:pPr>
              <w:numPr>
                <w:ilvl w:val="0"/>
                <w:numId w:val="22"/>
              </w:numPr>
              <w:jc w:val="center"/>
            </w:pPr>
            <w:r>
              <w:t>21.</w:t>
            </w:r>
            <w:r>
              <w:rPr>
                <w:sz w:val="14"/>
                <w:szCs w:val="14"/>
              </w:rPr>
              <w:t xml:space="preserve">     </w:t>
            </w:r>
            <w:r>
              <w:t>1.62</w:t>
            </w:r>
          </w:p>
        </w:tc>
      </w:tr>
      <w:tr w:rsidR="00000000">
        <w:tc>
          <w:tcPr>
            <w:tcW w:w="3613" w:type="dxa"/>
            <w:tcBorders>
              <w:top w:val="nil"/>
              <w:left w:val="nil"/>
              <w:bottom w:val="nil"/>
              <w:right w:val="single" w:sz="6" w:space="0" w:color="000000"/>
            </w:tcBorders>
          </w:tcPr>
          <w:p w:rsidR="00000000" w:rsidRDefault="004A607D">
            <w:pPr>
              <w:numPr>
                <w:ilvl w:val="0"/>
                <w:numId w:val="22"/>
              </w:numPr>
              <w:jc w:val="center"/>
            </w:pPr>
            <w:r>
              <w:t>22.</w:t>
            </w:r>
            <w:r>
              <w:rPr>
                <w:sz w:val="14"/>
                <w:szCs w:val="14"/>
              </w:rPr>
              <w:t xml:space="preserve">     </w:t>
            </w:r>
            <w:r>
              <w:t>10</w:t>
            </w:r>
          </w:p>
        </w:tc>
        <w:tc>
          <w:tcPr>
            <w:tcW w:w="3587" w:type="dxa"/>
            <w:tcBorders>
              <w:top w:val="nil"/>
              <w:left w:val="single" w:sz="6" w:space="0" w:color="000000"/>
              <w:bottom w:val="nil"/>
              <w:right w:val="nil"/>
            </w:tcBorders>
          </w:tcPr>
          <w:p w:rsidR="00000000" w:rsidRDefault="004A607D">
            <w:pPr>
              <w:numPr>
                <w:ilvl w:val="0"/>
                <w:numId w:val="22"/>
              </w:numPr>
              <w:jc w:val="center"/>
            </w:pPr>
            <w:r>
              <w:t>23.</w:t>
            </w:r>
            <w:r>
              <w:rPr>
                <w:sz w:val="14"/>
                <w:szCs w:val="14"/>
              </w:rPr>
              <w:t xml:space="preserve">     </w:t>
            </w:r>
            <w:r>
              <w:t>1.14</w:t>
            </w:r>
          </w:p>
        </w:tc>
      </w:tr>
      <w:tr w:rsidR="00000000">
        <w:tc>
          <w:tcPr>
            <w:tcW w:w="3613" w:type="dxa"/>
            <w:tcBorders>
              <w:top w:val="nil"/>
              <w:left w:val="nil"/>
              <w:bottom w:val="nil"/>
              <w:right w:val="single" w:sz="6" w:space="0" w:color="000000"/>
            </w:tcBorders>
          </w:tcPr>
          <w:p w:rsidR="00000000" w:rsidRDefault="004A607D">
            <w:pPr>
              <w:numPr>
                <w:ilvl w:val="0"/>
                <w:numId w:val="22"/>
              </w:numPr>
              <w:jc w:val="center"/>
            </w:pPr>
            <w:r>
              <w:t>24.</w:t>
            </w:r>
            <w:r>
              <w:rPr>
                <w:sz w:val="14"/>
                <w:szCs w:val="14"/>
              </w:rPr>
              <w:t xml:space="preserve">     </w:t>
            </w:r>
            <w:r>
              <w:t>15</w:t>
            </w:r>
          </w:p>
        </w:tc>
        <w:tc>
          <w:tcPr>
            <w:tcW w:w="3587" w:type="dxa"/>
            <w:tcBorders>
              <w:top w:val="nil"/>
              <w:left w:val="single" w:sz="6" w:space="0" w:color="000000"/>
              <w:bottom w:val="nil"/>
              <w:right w:val="nil"/>
            </w:tcBorders>
          </w:tcPr>
          <w:p w:rsidR="00000000" w:rsidRDefault="004A607D">
            <w:pPr>
              <w:numPr>
                <w:ilvl w:val="0"/>
                <w:numId w:val="22"/>
              </w:numPr>
              <w:jc w:val="center"/>
            </w:pPr>
            <w:r>
              <w:t>25.</w:t>
            </w:r>
            <w:r>
              <w:rPr>
                <w:sz w:val="14"/>
                <w:szCs w:val="14"/>
              </w:rPr>
              <w:t xml:space="preserve">     </w:t>
            </w:r>
            <w:r>
              <w:t>0.80</w:t>
            </w:r>
          </w:p>
        </w:tc>
      </w:tr>
      <w:tr w:rsidR="00000000">
        <w:tc>
          <w:tcPr>
            <w:tcW w:w="3613" w:type="dxa"/>
            <w:tcBorders>
              <w:top w:val="nil"/>
              <w:left w:val="nil"/>
              <w:bottom w:val="single" w:sz="12" w:space="0" w:color="000000"/>
              <w:right w:val="single" w:sz="6" w:space="0" w:color="000000"/>
            </w:tcBorders>
          </w:tcPr>
          <w:p w:rsidR="00000000" w:rsidRDefault="004A607D">
            <w:pPr>
              <w:numPr>
                <w:ilvl w:val="0"/>
                <w:numId w:val="22"/>
              </w:numPr>
              <w:jc w:val="center"/>
            </w:pPr>
            <w:r>
              <w:t>26.</w:t>
            </w:r>
            <w:r>
              <w:rPr>
                <w:sz w:val="14"/>
                <w:szCs w:val="14"/>
              </w:rPr>
              <w:t xml:space="preserve">     </w:t>
            </w:r>
            <w:r>
              <w:t>20</w:t>
            </w:r>
          </w:p>
        </w:tc>
        <w:tc>
          <w:tcPr>
            <w:tcW w:w="3587" w:type="dxa"/>
            <w:tcBorders>
              <w:top w:val="nil"/>
              <w:left w:val="single" w:sz="6" w:space="0" w:color="000000"/>
              <w:bottom w:val="single" w:sz="12" w:space="0" w:color="000000"/>
              <w:right w:val="nil"/>
            </w:tcBorders>
          </w:tcPr>
          <w:p w:rsidR="00000000" w:rsidRDefault="004A607D">
            <w:pPr>
              <w:numPr>
                <w:ilvl w:val="0"/>
                <w:numId w:val="22"/>
              </w:numPr>
              <w:jc w:val="center"/>
            </w:pPr>
            <w:r>
              <w:t>27.</w:t>
            </w:r>
            <w:r>
              <w:rPr>
                <w:sz w:val="14"/>
                <w:szCs w:val="14"/>
              </w:rPr>
              <w:t xml:space="preserve">     </w:t>
            </w:r>
            <w:r>
              <w:t>0.65</w:t>
            </w:r>
          </w:p>
        </w:tc>
      </w:tr>
    </w:tbl>
    <w:p w:rsidR="00000000" w:rsidRDefault="004A607D">
      <w:pPr>
        <w:snapToGrid w:val="0"/>
        <w:ind w:firstLineChars="200" w:firstLine="420"/>
        <w:rPr>
          <w:rFonts w:ascii="宋体" w:hAnsi="宋体" w:hint="eastAsia"/>
        </w:rPr>
      </w:pPr>
      <w:r>
        <w:rPr>
          <w:rFonts w:ascii="宋体" w:hAnsi="宋体" w:hint="eastAsia"/>
        </w:rPr>
        <w:t>求此温度下溶剂甲苯的</w:t>
      </w:r>
      <w:r>
        <w:rPr>
          <w:rFonts w:ascii="宋体" w:hAnsi="宋体" w:hint="eastAsia"/>
        </w:rPr>
        <w:t>Cs</w:t>
      </w:r>
      <w:r>
        <w:rPr>
          <w:rFonts w:ascii="宋体" w:hAnsi="宋体" w:hint="eastAsia"/>
        </w:rPr>
        <w:t>；</w:t>
      </w:r>
    </w:p>
    <w:p w:rsidR="00000000" w:rsidRDefault="004A607D">
      <w:pPr>
        <w:snapToGrid w:val="0"/>
        <w:ind w:firstLineChars="200" w:firstLine="420"/>
        <w:rPr>
          <w:rFonts w:ascii="宋体" w:hAnsi="宋体" w:hint="eastAsia"/>
        </w:rPr>
      </w:pPr>
      <w:r>
        <w:rPr>
          <w:rFonts w:ascii="宋体" w:hAnsi="宋体" w:hint="eastAsia"/>
        </w:rPr>
        <w:t>要制得平均聚合度为</w:t>
      </w:r>
      <w:r>
        <w:rPr>
          <w:rFonts w:ascii="宋体" w:hAnsi="宋体" w:hint="eastAsia"/>
        </w:rPr>
        <w:t>21000</w:t>
      </w:r>
      <w:r>
        <w:rPr>
          <w:rFonts w:ascii="宋体" w:hAnsi="宋体" w:hint="eastAsia"/>
        </w:rPr>
        <w:t>的聚苯乙烯，</w:t>
      </w:r>
      <w:r>
        <w:t>[S]/[M]</w:t>
      </w:r>
      <w:r>
        <w:rPr>
          <w:rFonts w:hint="eastAsia"/>
        </w:rPr>
        <w:t>应为多少？</w:t>
      </w:r>
    </w:p>
    <w:p w:rsidR="00000000" w:rsidRDefault="004A607D">
      <w:pPr>
        <w:snapToGrid w:val="0"/>
        <w:rPr>
          <w:rFonts w:hint="eastAsia"/>
        </w:rPr>
      </w:pPr>
      <w:r>
        <w:t>18.</w:t>
      </w:r>
      <w:r>
        <w:rPr>
          <w:sz w:val="14"/>
          <w:szCs w:val="14"/>
        </w:rPr>
        <w:t xml:space="preserve">   </w:t>
      </w:r>
      <w:r>
        <w:rPr>
          <w:rFonts w:hint="eastAsia"/>
        </w:rPr>
        <w:t>一个双基终止的自由基聚合</w:t>
      </w:r>
      <w:r>
        <w:rPr>
          <w:rFonts w:hint="eastAsia"/>
        </w:rPr>
        <w:t>反应，经实验测定，在形成聚合物后，平均每个大分子含</w:t>
      </w:r>
      <w:r>
        <w:t>1.3</w:t>
      </w:r>
      <w:r>
        <w:rPr>
          <w:rFonts w:hint="eastAsia"/>
        </w:rPr>
        <w:t>个引发剂残基，求歧化终止和偶合终止各占多少百分比？</w:t>
      </w:r>
    </w:p>
    <w:p w:rsidR="00000000" w:rsidRDefault="004A607D">
      <w:pPr>
        <w:snapToGrid w:val="0"/>
      </w:pPr>
      <w:r>
        <w:t>19.</w:t>
      </w:r>
      <w:r>
        <w:rPr>
          <w:sz w:val="14"/>
          <w:szCs w:val="14"/>
        </w:rPr>
        <w:t xml:space="preserve">   </w:t>
      </w:r>
      <w:r>
        <w:rPr>
          <w:rFonts w:hint="eastAsia"/>
        </w:rPr>
        <w:t>一自由基聚合体系中，共有</w:t>
      </w:r>
      <w:r>
        <w:t>2</w:t>
      </w:r>
      <w:r>
        <w:rPr>
          <w:rFonts w:ascii="宋体" w:hAnsi="宋体" w:hint="eastAsia"/>
        </w:rPr>
        <w:t>×</w:t>
      </w:r>
      <w:r>
        <w:t>10</w:t>
      </w:r>
      <w:r>
        <w:rPr>
          <w:vertAlign w:val="superscript"/>
        </w:rPr>
        <w:t>7</w:t>
      </w:r>
      <w:r>
        <w:rPr>
          <w:rFonts w:hint="eastAsia"/>
        </w:rPr>
        <w:t>个链自由基，终止后，其中</w:t>
      </w:r>
      <w:r>
        <w:t>1</w:t>
      </w:r>
      <w:r>
        <w:rPr>
          <w:rFonts w:ascii="宋体" w:hAnsi="宋体" w:hint="eastAsia"/>
        </w:rPr>
        <w:t>×</w:t>
      </w:r>
      <w:r>
        <w:t>10</w:t>
      </w:r>
      <w:r>
        <w:rPr>
          <w:vertAlign w:val="superscript"/>
        </w:rPr>
        <w:t>7</w:t>
      </w:r>
      <w:r>
        <w:rPr>
          <w:rFonts w:hint="eastAsia"/>
        </w:rPr>
        <w:t>个链长等于</w:t>
      </w:r>
      <w:r>
        <w:t>10000</w:t>
      </w:r>
      <w:r>
        <w:rPr>
          <w:rFonts w:hint="eastAsia"/>
        </w:rPr>
        <w:t>，在该</w:t>
      </w:r>
      <w:r>
        <w:t>1</w:t>
      </w:r>
      <w:r>
        <w:rPr>
          <w:rFonts w:ascii="宋体" w:hAnsi="宋体" w:hint="eastAsia"/>
        </w:rPr>
        <w:t>×</w:t>
      </w:r>
      <w:r>
        <w:t>10</w:t>
      </w:r>
      <w:r>
        <w:rPr>
          <w:vertAlign w:val="superscript"/>
        </w:rPr>
        <w:t>7</w:t>
      </w:r>
      <w:r>
        <w:rPr>
          <w:rFonts w:hint="eastAsia"/>
        </w:rPr>
        <w:t>个链自由基中有</w:t>
      </w:r>
      <w:r>
        <w:t>5</w:t>
      </w:r>
      <w:r>
        <w:rPr>
          <w:rFonts w:ascii="宋体" w:hAnsi="宋体" w:hint="eastAsia"/>
        </w:rPr>
        <w:t>×</w:t>
      </w:r>
      <w:r>
        <w:t>10</w:t>
      </w:r>
      <w:r>
        <w:rPr>
          <w:vertAlign w:val="superscript"/>
        </w:rPr>
        <w:t>6</w:t>
      </w:r>
      <w:r>
        <w:rPr>
          <w:rFonts w:hint="eastAsia"/>
        </w:rPr>
        <w:t>个终止前发生了五次链转移，另外</w:t>
      </w:r>
      <w:r>
        <w:t>5</w:t>
      </w:r>
      <w:r>
        <w:rPr>
          <w:rFonts w:ascii="宋体" w:hAnsi="宋体" w:hint="eastAsia"/>
        </w:rPr>
        <w:t>×</w:t>
      </w:r>
      <w:r>
        <w:t>10</w:t>
      </w:r>
      <w:r>
        <w:rPr>
          <w:vertAlign w:val="superscript"/>
        </w:rPr>
        <w:t>6</w:t>
      </w:r>
      <w:r>
        <w:rPr>
          <w:rFonts w:hint="eastAsia"/>
        </w:rPr>
        <w:t>个发生了两次链转移。还有</w:t>
      </w:r>
      <w:r>
        <w:t>1</w:t>
      </w:r>
      <w:r>
        <w:rPr>
          <w:rFonts w:ascii="宋体" w:hAnsi="宋体" w:hint="eastAsia"/>
        </w:rPr>
        <w:t>×</w:t>
      </w:r>
      <w:r>
        <w:t>10</w:t>
      </w:r>
      <w:r>
        <w:rPr>
          <w:vertAlign w:val="superscript"/>
        </w:rPr>
        <w:t>7</w:t>
      </w:r>
      <w:r>
        <w:rPr>
          <w:rFonts w:hint="eastAsia"/>
        </w:rPr>
        <w:t>个，其动力学链长等于</w:t>
      </w:r>
      <w:r>
        <w:t>20000</w:t>
      </w:r>
      <w:r>
        <w:rPr>
          <w:rFonts w:hint="eastAsia"/>
        </w:rPr>
        <w:t>，其中</w:t>
      </w:r>
      <w:r>
        <w:t>50%</w:t>
      </w:r>
      <w:r>
        <w:rPr>
          <w:rFonts w:hint="eastAsia"/>
        </w:rPr>
        <w:t>为偶合终止，</w:t>
      </w:r>
      <w:r>
        <w:t>50%</w:t>
      </w:r>
      <w:r>
        <w:rPr>
          <w:rFonts w:hint="eastAsia"/>
        </w:rPr>
        <w:t>为歧化终止。试问在此聚合体系中共有多少个聚合物大分子？它们的平均聚合度是多少？</w:t>
      </w:r>
    </w:p>
    <w:p w:rsidR="00000000" w:rsidRDefault="004A607D">
      <w:pPr>
        <w:snapToGrid w:val="0"/>
      </w:pPr>
      <w:r>
        <w:t>20.</w:t>
      </w:r>
      <w:r>
        <w:rPr>
          <w:sz w:val="14"/>
          <w:szCs w:val="14"/>
        </w:rPr>
        <w:t xml:space="preserve">   </w:t>
      </w:r>
      <w:r>
        <w:rPr>
          <w:rFonts w:hint="eastAsia"/>
        </w:rPr>
        <w:t>下列哪一种方法对增加聚合物的生成速率有</w:t>
      </w:r>
      <w:r>
        <w:rPr>
          <w:rFonts w:hint="eastAsia"/>
        </w:rPr>
        <w:t>利：</w:t>
      </w:r>
      <w:r>
        <w:t>a</w:t>
      </w:r>
      <w:r>
        <w:rPr>
          <w:rFonts w:hint="eastAsia"/>
        </w:rPr>
        <w:t>、增加温度</w:t>
      </w:r>
      <w:r>
        <w:t xml:space="preserve"> b</w:t>
      </w:r>
      <w:r>
        <w:rPr>
          <w:rFonts w:hint="eastAsia"/>
        </w:rPr>
        <w:t>、增加引发剂浓度。</w:t>
      </w:r>
    </w:p>
    <w:p w:rsidR="00000000" w:rsidRDefault="004A607D">
      <w:pPr>
        <w:snapToGrid w:val="0"/>
      </w:pPr>
      <w:r>
        <w:t>21.</w:t>
      </w:r>
      <w:r>
        <w:rPr>
          <w:sz w:val="14"/>
          <w:szCs w:val="14"/>
        </w:rPr>
        <w:t xml:space="preserve">   </w:t>
      </w:r>
      <w:r>
        <w:rPr>
          <w:rFonts w:hint="eastAsia"/>
        </w:rPr>
        <w:t>如果数均聚合度等于动力学链长，问自由基聚合中的链终止机理是什么？</w:t>
      </w:r>
    </w:p>
    <w:p w:rsidR="00000000" w:rsidRDefault="004A607D">
      <w:pPr>
        <w:tabs>
          <w:tab w:val="left" w:pos="1560"/>
        </w:tabs>
        <w:snapToGrid w:val="0"/>
      </w:pPr>
      <w:r>
        <w:t> </w:t>
      </w:r>
    </w:p>
    <w:p w:rsidR="00000000" w:rsidRDefault="004A607D">
      <w:pPr>
        <w:snapToGrid w:val="0"/>
        <w:jc w:val="center"/>
        <w:rPr>
          <w:b/>
          <w:bCs/>
          <w:sz w:val="24"/>
        </w:rPr>
      </w:pPr>
      <w:r>
        <w:rPr>
          <w:rFonts w:hint="eastAsia"/>
          <w:b/>
          <w:bCs/>
          <w:sz w:val="24"/>
        </w:rPr>
        <w:t>第四章</w:t>
      </w:r>
      <w:r>
        <w:rPr>
          <w:b/>
          <w:bCs/>
          <w:sz w:val="24"/>
        </w:rPr>
        <w:t xml:space="preserve"> </w:t>
      </w:r>
      <w:r>
        <w:rPr>
          <w:rFonts w:hint="eastAsia"/>
          <w:b/>
          <w:bCs/>
          <w:sz w:val="24"/>
        </w:rPr>
        <w:t>离子型聚合</w:t>
      </w:r>
    </w:p>
    <w:p w:rsidR="00000000" w:rsidRDefault="004A607D">
      <w:pPr>
        <w:snapToGrid w:val="0"/>
        <w:jc w:val="center"/>
        <w:rPr>
          <w:b/>
          <w:bCs/>
          <w:sz w:val="24"/>
        </w:rPr>
      </w:pPr>
      <w:r>
        <w:rPr>
          <w:b/>
          <w:bCs/>
          <w:sz w:val="24"/>
        </w:rPr>
        <w:t> </w:t>
      </w:r>
    </w:p>
    <w:p w:rsidR="00000000" w:rsidRDefault="004A607D">
      <w:pPr>
        <w:snapToGrid w:val="0"/>
      </w:pPr>
      <w:r>
        <w:t>1.</w:t>
      </w:r>
      <w:r>
        <w:rPr>
          <w:sz w:val="14"/>
          <w:szCs w:val="14"/>
        </w:rPr>
        <w:t xml:space="preserve">         </w:t>
      </w:r>
      <w:r>
        <w:rPr>
          <w:rFonts w:hint="eastAsia"/>
        </w:rPr>
        <w:t>试从单体、引发剂、聚合方法及反应的特点等方面对自由基、阴离子和阳离子聚合反应进行比较。</w:t>
      </w:r>
    </w:p>
    <w:p w:rsidR="00000000" w:rsidRDefault="004A607D">
      <w:pPr>
        <w:snapToGrid w:val="0"/>
      </w:pPr>
      <w:r>
        <w:t>2.</w:t>
      </w:r>
      <w:r>
        <w:rPr>
          <w:sz w:val="14"/>
          <w:szCs w:val="14"/>
        </w:rPr>
        <w:t xml:space="preserve">         </w:t>
      </w:r>
      <w:r>
        <w:rPr>
          <w:rFonts w:hint="eastAsia"/>
        </w:rPr>
        <w:t>解释下列概念。</w:t>
      </w:r>
    </w:p>
    <w:p w:rsidR="00000000" w:rsidRDefault="004A607D">
      <w:pPr>
        <w:snapToGrid w:val="0"/>
        <w:ind w:left="420"/>
      </w:pPr>
      <w:r>
        <w:rPr>
          <w:rFonts w:hint="eastAsia"/>
        </w:rPr>
        <w:t>（</w:t>
      </w:r>
      <w:r>
        <w:rPr>
          <w:rFonts w:hint="eastAsia"/>
        </w:rPr>
        <w:t>1</w:t>
      </w:r>
      <w:r>
        <w:rPr>
          <w:rFonts w:hint="eastAsia"/>
        </w:rPr>
        <w:t>）</w:t>
      </w:r>
      <w:r>
        <w:rPr>
          <w:sz w:val="14"/>
          <w:szCs w:val="14"/>
        </w:rPr>
        <w:t xml:space="preserve">       </w:t>
      </w:r>
      <w:r>
        <w:rPr>
          <w:rFonts w:hint="eastAsia"/>
        </w:rPr>
        <w:t>活性聚合物</w:t>
      </w:r>
      <w:r>
        <w:t xml:space="preserve"> </w:t>
      </w:r>
      <w:r>
        <w:rPr>
          <w:rFonts w:hint="eastAsia"/>
        </w:rPr>
        <w:t>（</w:t>
      </w:r>
      <w:r>
        <w:t>2</w:t>
      </w:r>
      <w:r>
        <w:rPr>
          <w:rFonts w:hint="eastAsia"/>
        </w:rPr>
        <w:t>）遥爪聚合物</w:t>
      </w:r>
      <w:r>
        <w:t xml:space="preserve"> </w:t>
      </w:r>
      <w:r>
        <w:rPr>
          <w:rFonts w:hint="eastAsia"/>
        </w:rPr>
        <w:t>（</w:t>
      </w:r>
      <w:r>
        <w:t>3</w:t>
      </w:r>
      <w:r>
        <w:rPr>
          <w:rFonts w:hint="eastAsia"/>
        </w:rPr>
        <w:t>）计量聚合</w:t>
      </w:r>
      <w:r>
        <w:t xml:space="preserve">  </w:t>
      </w:r>
      <w:r>
        <w:rPr>
          <w:rFonts w:hint="eastAsia"/>
        </w:rPr>
        <w:t>（</w:t>
      </w:r>
      <w:r>
        <w:t>4</w:t>
      </w:r>
      <w:r>
        <w:rPr>
          <w:rFonts w:hint="eastAsia"/>
        </w:rPr>
        <w:t>）异构化聚合</w:t>
      </w:r>
    </w:p>
    <w:p w:rsidR="00000000" w:rsidRDefault="004A607D">
      <w:pPr>
        <w:snapToGrid w:val="0"/>
      </w:pPr>
      <w:r>
        <w:t>3.</w:t>
      </w:r>
      <w:r>
        <w:rPr>
          <w:sz w:val="14"/>
          <w:szCs w:val="14"/>
        </w:rPr>
        <w:t xml:space="preserve">         </w:t>
      </w:r>
      <w:r>
        <w:rPr>
          <w:rFonts w:hint="eastAsia"/>
        </w:rPr>
        <w:t>在离子聚合反应过程中，能否出现自动加速现象？为什么？</w:t>
      </w:r>
    </w:p>
    <w:p w:rsidR="00000000" w:rsidRDefault="004A607D">
      <w:pPr>
        <w:snapToGrid w:val="0"/>
      </w:pPr>
      <w:r>
        <w:t>4.</w:t>
      </w:r>
      <w:r>
        <w:rPr>
          <w:sz w:val="14"/>
          <w:szCs w:val="14"/>
        </w:rPr>
        <w:t xml:space="preserve">         </w:t>
      </w:r>
      <w:r>
        <w:rPr>
          <w:rFonts w:hint="eastAsia"/>
        </w:rPr>
        <w:t>在离子聚合反应中，活性中心离子和反</w:t>
      </w:r>
      <w:r>
        <w:rPr>
          <w:rFonts w:hint="eastAsia"/>
        </w:rPr>
        <w:t>离子之间的结合有几种形式？其存在形式受哪些因素的影响？不同存在形式和单体的反应能力如何？</w:t>
      </w:r>
    </w:p>
    <w:p w:rsidR="00000000" w:rsidRDefault="004A607D">
      <w:pPr>
        <w:snapToGrid w:val="0"/>
      </w:pPr>
      <w:r>
        <w:t>5.</w:t>
      </w:r>
      <w:r>
        <w:rPr>
          <w:sz w:val="14"/>
          <w:szCs w:val="14"/>
        </w:rPr>
        <w:t xml:space="preserve">         </w:t>
      </w:r>
      <w:r>
        <w:rPr>
          <w:rFonts w:hint="eastAsia"/>
        </w:rPr>
        <w:t>为什么阳离子聚合反应一般需要在很低温度下进行才能得到高分子量的聚合物？</w:t>
      </w:r>
    </w:p>
    <w:p w:rsidR="00000000" w:rsidRDefault="004A607D">
      <w:pPr>
        <w:snapToGrid w:val="0"/>
      </w:pPr>
      <w:r>
        <w:t>6.</w:t>
      </w:r>
      <w:r>
        <w:rPr>
          <w:sz w:val="14"/>
          <w:szCs w:val="14"/>
        </w:rPr>
        <w:t xml:space="preserve">         </w:t>
      </w:r>
      <w:r>
        <w:rPr>
          <w:rFonts w:hint="eastAsia"/>
        </w:rPr>
        <w:t>为什么进行离子型聚合反应时需预先将原料和聚合容器净化、干燥、除去空气并在密封条件下进行？</w:t>
      </w:r>
    </w:p>
    <w:p w:rsidR="00000000" w:rsidRDefault="004A607D">
      <w:pPr>
        <w:snapToGrid w:val="0"/>
      </w:pPr>
      <w:r>
        <w:t>7.</w:t>
      </w:r>
      <w:r>
        <w:rPr>
          <w:sz w:val="14"/>
          <w:szCs w:val="14"/>
        </w:rPr>
        <w:t xml:space="preserve">         </w:t>
      </w:r>
      <w:r>
        <w:rPr>
          <w:rFonts w:hint="eastAsia"/>
        </w:rPr>
        <w:t>比较逐步聚合、自由基聚合、阴离子聚合的</w:t>
      </w:r>
    </w:p>
    <w:p w:rsidR="00000000" w:rsidRDefault="004A607D">
      <w:pPr>
        <w:numPr>
          <w:ilvl w:val="2"/>
          <w:numId w:val="23"/>
        </w:numPr>
        <w:snapToGrid w:val="0"/>
      </w:pPr>
      <w:r>
        <w:t>(1)</w:t>
      </w:r>
      <w:r>
        <w:rPr>
          <w:sz w:val="14"/>
          <w:szCs w:val="14"/>
        </w:rPr>
        <w:t xml:space="preserve">    </w:t>
      </w:r>
      <w:r>
        <w:rPr>
          <w:rFonts w:hint="eastAsia"/>
        </w:rPr>
        <w:t>转化率和时间的关系；</w:t>
      </w:r>
    </w:p>
    <w:p w:rsidR="00000000" w:rsidRDefault="004A607D">
      <w:pPr>
        <w:numPr>
          <w:ilvl w:val="2"/>
          <w:numId w:val="23"/>
        </w:numPr>
        <w:snapToGrid w:val="0"/>
      </w:pPr>
      <w:r>
        <w:t>(2)</w:t>
      </w:r>
      <w:r>
        <w:rPr>
          <w:sz w:val="14"/>
          <w:szCs w:val="14"/>
        </w:rPr>
        <w:t xml:space="preserve">    </w:t>
      </w:r>
      <w:r>
        <w:rPr>
          <w:rFonts w:hint="eastAsia"/>
        </w:rPr>
        <w:t>聚合物相对分子质量与时间的关系。</w:t>
      </w:r>
    </w:p>
    <w:p w:rsidR="00000000" w:rsidRDefault="004A607D">
      <w:pPr>
        <w:snapToGrid w:val="0"/>
      </w:pPr>
      <w:r>
        <w:t>8.</w:t>
      </w:r>
      <w:r>
        <w:rPr>
          <w:sz w:val="14"/>
          <w:szCs w:val="14"/>
        </w:rPr>
        <w:t xml:space="preserve">         </w:t>
      </w:r>
      <w:r>
        <w:rPr>
          <w:rFonts w:hint="eastAsia"/>
        </w:rPr>
        <w:t>写出</w:t>
      </w:r>
      <w:r>
        <w:t>4-</w:t>
      </w:r>
      <w:r>
        <w:rPr>
          <w:rFonts w:hint="eastAsia"/>
        </w:rPr>
        <w:t>甲基</w:t>
      </w:r>
      <w:r>
        <w:t>-1-</w:t>
      </w:r>
      <w:r>
        <w:rPr>
          <w:rFonts w:hint="eastAsia"/>
        </w:rPr>
        <w:t>戊烯和</w:t>
      </w:r>
      <w:r>
        <w:t>3-</w:t>
      </w:r>
      <w:r>
        <w:rPr>
          <w:rFonts w:hint="eastAsia"/>
        </w:rPr>
        <w:t>乙基</w:t>
      </w:r>
      <w:r>
        <w:t>-1-</w:t>
      </w:r>
      <w:r>
        <w:rPr>
          <w:rFonts w:hint="eastAsia"/>
        </w:rPr>
        <w:t>戊烯在较低</w:t>
      </w:r>
      <w:r>
        <w:rPr>
          <w:rFonts w:hint="eastAsia"/>
        </w:rPr>
        <w:t>温度下的聚合反应机理。</w:t>
      </w:r>
    </w:p>
    <w:p w:rsidR="00000000" w:rsidRDefault="004A607D">
      <w:pPr>
        <w:snapToGrid w:val="0"/>
      </w:pPr>
      <w:r>
        <w:t>9.</w:t>
      </w:r>
      <w:r>
        <w:rPr>
          <w:sz w:val="14"/>
          <w:szCs w:val="14"/>
        </w:rPr>
        <w:t xml:space="preserve">         </w:t>
      </w:r>
      <w:r>
        <w:rPr>
          <w:rFonts w:hint="eastAsia"/>
        </w:rPr>
        <w:t>以硫酸为引发剂，使苯乙烯在惰性溶剂中聚合。如果链增长反应速率常数</w:t>
      </w:r>
      <w:r>
        <w:t>k</w:t>
      </w:r>
      <w:r>
        <w:rPr>
          <w:vertAlign w:val="subscript"/>
        </w:rPr>
        <w:t>p</w:t>
      </w:r>
      <w:r>
        <w:t>=7.6 L/mol</w:t>
      </w:r>
      <w:r>
        <w:rPr>
          <w:rFonts w:ascii="宋体" w:hAnsi="宋体" w:hint="eastAsia"/>
        </w:rPr>
        <w:t>·</w:t>
      </w:r>
      <w:r>
        <w:t>S</w:t>
      </w:r>
      <w:r>
        <w:rPr>
          <w:rFonts w:hint="eastAsia"/>
        </w:rPr>
        <w:t>，自发链终止速率常数</w:t>
      </w:r>
      <w:r>
        <w:t>k</w:t>
      </w:r>
      <w:r>
        <w:rPr>
          <w:vertAlign w:val="subscript"/>
        </w:rPr>
        <w:t>t</w:t>
      </w:r>
      <w:r>
        <w:t>=4.9</w:t>
      </w:r>
      <w:r>
        <w:rPr>
          <w:rFonts w:ascii="宋体" w:hAnsi="宋体" w:hint="eastAsia"/>
        </w:rPr>
        <w:t>×</w:t>
      </w:r>
      <w:r>
        <w:rPr>
          <w:rFonts w:ascii="宋体" w:hAnsi="宋体" w:hint="eastAsia"/>
        </w:rPr>
        <w:t>10</w:t>
      </w:r>
      <w:r>
        <w:rPr>
          <w:rFonts w:ascii="宋体" w:hAnsi="宋体" w:hint="eastAsia"/>
          <w:vertAlign w:val="superscript"/>
        </w:rPr>
        <w:t>-2</w:t>
      </w:r>
      <w:r>
        <w:rPr>
          <w:rFonts w:ascii="宋体" w:hAnsi="宋体" w:hint="eastAsia"/>
        </w:rPr>
        <w:t>/S</w:t>
      </w:r>
      <w:r>
        <w:rPr>
          <w:rFonts w:ascii="宋体" w:hAnsi="宋体" w:hint="eastAsia"/>
        </w:rPr>
        <w:t>，向单体链转移的速率常数</w:t>
      </w:r>
      <w:r>
        <w:rPr>
          <w:rFonts w:ascii="宋体" w:hAnsi="宋体" w:hint="eastAsia"/>
        </w:rPr>
        <w:t>k</w:t>
      </w:r>
      <w:r>
        <w:rPr>
          <w:rFonts w:ascii="宋体" w:hAnsi="宋体" w:hint="eastAsia"/>
          <w:vertAlign w:val="subscript"/>
        </w:rPr>
        <w:t>tr,m</w:t>
      </w:r>
      <w:r>
        <w:rPr>
          <w:rFonts w:ascii="宋体" w:hAnsi="宋体" w:hint="eastAsia"/>
        </w:rPr>
        <w:t>=1.2</w:t>
      </w:r>
      <w:r>
        <w:rPr>
          <w:rFonts w:ascii="宋体" w:hAnsi="宋体" w:hint="eastAsia"/>
        </w:rPr>
        <w:t>×</w:t>
      </w:r>
      <w:r>
        <w:rPr>
          <w:rFonts w:ascii="宋体" w:hAnsi="宋体" w:hint="eastAsia"/>
        </w:rPr>
        <w:t>10</w:t>
      </w:r>
      <w:r>
        <w:rPr>
          <w:rFonts w:ascii="宋体" w:hAnsi="宋体" w:hint="eastAsia"/>
          <w:vertAlign w:val="superscript"/>
        </w:rPr>
        <w:t>-1</w:t>
      </w:r>
      <w:r>
        <w:t xml:space="preserve"> L/mol</w:t>
      </w:r>
      <w:r>
        <w:rPr>
          <w:rFonts w:ascii="宋体" w:hAnsi="宋体" w:hint="eastAsia"/>
        </w:rPr>
        <w:t>·</w:t>
      </w:r>
      <w:r>
        <w:t>S</w:t>
      </w:r>
      <w:r>
        <w:rPr>
          <w:rFonts w:hint="eastAsia"/>
        </w:rPr>
        <w:t>，反应体系中单体的浓度为</w:t>
      </w:r>
      <w:r>
        <w:t>200g/L</w:t>
      </w:r>
      <w:r>
        <w:rPr>
          <w:rFonts w:hint="eastAsia"/>
        </w:rPr>
        <w:t>。计算聚合初期形成聚苯乙烯的数均相对分子质量</w:t>
      </w:r>
      <w:r>
        <w:rPr>
          <w:rFonts w:ascii="宋体" w:hAnsi="宋体" w:hint="eastAsia"/>
        </w:rPr>
        <w:t>。</w:t>
      </w:r>
    </w:p>
    <w:p w:rsidR="00000000" w:rsidRDefault="004A607D">
      <w:pPr>
        <w:snapToGrid w:val="0"/>
      </w:pPr>
      <w:r>
        <w:t>10.</w:t>
      </w:r>
      <w:r>
        <w:rPr>
          <w:sz w:val="14"/>
          <w:szCs w:val="14"/>
        </w:rPr>
        <w:t xml:space="preserve">     </w:t>
      </w:r>
      <w:r>
        <w:rPr>
          <w:rFonts w:hint="eastAsia"/>
        </w:rPr>
        <w:t>搅拌下依次向装有四氢呋喃的反应釜中加入</w:t>
      </w:r>
      <w:r>
        <w:t>0.2mol n-BuLi</w:t>
      </w:r>
      <w:r>
        <w:rPr>
          <w:rFonts w:hint="eastAsia"/>
        </w:rPr>
        <w:t>和</w:t>
      </w:r>
      <w:r>
        <w:t>20kg</w:t>
      </w:r>
      <w:r>
        <w:rPr>
          <w:rFonts w:hint="eastAsia"/>
        </w:rPr>
        <w:t>苯乙烯。当单体聚合一半时，向体系中加入</w:t>
      </w:r>
      <w:r>
        <w:t>1.8g</w:t>
      </w:r>
      <w:r>
        <w:rPr>
          <w:rFonts w:hint="eastAsia"/>
        </w:rPr>
        <w:t>水，然后继续反应。假如用水终止的和继续增</w:t>
      </w:r>
      <w:r>
        <w:rPr>
          <w:rFonts w:hint="eastAsia"/>
        </w:rPr>
        <w:t>长的聚苯乙烯的分子量分布指数均是</w:t>
      </w:r>
      <w:r>
        <w:t>1</w:t>
      </w:r>
      <w:r>
        <w:rPr>
          <w:rFonts w:hint="eastAsia"/>
        </w:rPr>
        <w:t>，试计算：</w:t>
      </w:r>
    </w:p>
    <w:p w:rsidR="00000000" w:rsidRDefault="004A607D">
      <w:pPr>
        <w:numPr>
          <w:ilvl w:val="1"/>
          <w:numId w:val="23"/>
        </w:numPr>
        <w:snapToGrid w:val="0"/>
        <w:rPr>
          <w:rFonts w:ascii="宋体"/>
        </w:rPr>
      </w:pPr>
      <w:r>
        <w:rPr>
          <w:rFonts w:ascii="宋体" w:hint="eastAsia"/>
        </w:rPr>
        <w:t>（</w:t>
      </w:r>
      <w:r>
        <w:rPr>
          <w:rFonts w:ascii="宋体" w:hint="eastAsia"/>
        </w:rPr>
        <w:t>1</w:t>
      </w:r>
      <w:r>
        <w:rPr>
          <w:rFonts w:ascii="宋体" w:hint="eastAsia"/>
        </w:rPr>
        <w:t>）</w:t>
      </w:r>
      <w:r>
        <w:rPr>
          <w:sz w:val="14"/>
          <w:szCs w:val="14"/>
        </w:rPr>
        <w:t xml:space="preserve">       </w:t>
      </w:r>
      <w:r>
        <w:rPr>
          <w:rFonts w:ascii="宋体" w:hint="eastAsia"/>
        </w:rPr>
        <w:t>水终止的聚合物的数均相对分子质量；</w:t>
      </w:r>
    </w:p>
    <w:p w:rsidR="00000000" w:rsidRDefault="004A607D">
      <w:pPr>
        <w:numPr>
          <w:ilvl w:val="1"/>
          <w:numId w:val="23"/>
        </w:numPr>
        <w:snapToGrid w:val="0"/>
        <w:rPr>
          <w:rFonts w:hint="eastAsia"/>
        </w:rPr>
      </w:pPr>
      <w:r>
        <w:rPr>
          <w:rFonts w:hint="eastAsia"/>
        </w:rPr>
        <w:t>（</w:t>
      </w:r>
      <w:r>
        <w:rPr>
          <w:rFonts w:hint="eastAsia"/>
        </w:rPr>
        <w:t>2</w:t>
      </w:r>
      <w:r>
        <w:rPr>
          <w:rFonts w:hint="eastAsia"/>
        </w:rPr>
        <w:t>）</w:t>
      </w:r>
      <w:r>
        <w:rPr>
          <w:sz w:val="14"/>
          <w:szCs w:val="14"/>
        </w:rPr>
        <w:t xml:space="preserve">       </w:t>
      </w:r>
      <w:r>
        <w:rPr>
          <w:rFonts w:hint="eastAsia"/>
        </w:rPr>
        <w:t>单体完全聚合后体系中全部聚合物的数均相对分子质量；</w:t>
      </w:r>
    </w:p>
    <w:p w:rsidR="00000000" w:rsidRDefault="004A607D">
      <w:pPr>
        <w:numPr>
          <w:ilvl w:val="1"/>
          <w:numId w:val="23"/>
        </w:numPr>
        <w:snapToGrid w:val="0"/>
      </w:pPr>
      <w:r>
        <w:rPr>
          <w:rFonts w:hint="eastAsia"/>
        </w:rPr>
        <w:t>（</w:t>
      </w:r>
      <w:r>
        <w:rPr>
          <w:rFonts w:hint="eastAsia"/>
        </w:rPr>
        <w:t>3</w:t>
      </w:r>
      <w:r>
        <w:rPr>
          <w:rFonts w:hint="eastAsia"/>
        </w:rPr>
        <w:t>）</w:t>
      </w:r>
      <w:r>
        <w:rPr>
          <w:sz w:val="14"/>
          <w:szCs w:val="14"/>
        </w:rPr>
        <w:t xml:space="preserve">       </w:t>
      </w:r>
      <w:r>
        <w:rPr>
          <w:rFonts w:hint="eastAsia"/>
        </w:rPr>
        <w:t>最后所得聚合物的相对分子质量分布指数。</w:t>
      </w:r>
    </w:p>
    <w:p w:rsidR="00000000" w:rsidRDefault="004A607D">
      <w:pPr>
        <w:snapToGrid w:val="0"/>
      </w:pPr>
      <w:r>
        <w:t>11.</w:t>
      </w:r>
      <w:r>
        <w:rPr>
          <w:sz w:val="14"/>
          <w:szCs w:val="14"/>
        </w:rPr>
        <w:t xml:space="preserve">     </w:t>
      </w:r>
      <w:r>
        <w:rPr>
          <w:rFonts w:hint="eastAsia"/>
        </w:rPr>
        <w:t>正丁基锂为引发剂，环己烷为溶剂，合成线型三嵌段共聚物</w:t>
      </w:r>
      <w:r>
        <w:t>SBS</w:t>
      </w:r>
      <w:r>
        <w:rPr>
          <w:rFonts w:hint="eastAsia"/>
        </w:rPr>
        <w:t>。单体总量是</w:t>
      </w:r>
      <w:r>
        <w:t>150g</w:t>
      </w:r>
      <w:r>
        <w:rPr>
          <w:rFonts w:hint="eastAsia"/>
        </w:rPr>
        <w:t>。丁基锂环己烷溶液的浓度为</w:t>
      </w:r>
      <w:r>
        <w:t>0.4mol/L</w:t>
      </w:r>
      <w:r>
        <w:rPr>
          <w:rFonts w:hint="eastAsia"/>
        </w:rPr>
        <w:t>。单体的转化率为</w:t>
      </w:r>
      <w:r>
        <w:t>100%</w:t>
      </w:r>
      <w:r>
        <w:rPr>
          <w:rFonts w:hint="eastAsia"/>
        </w:rPr>
        <w:t>。若使共聚物的组成（苯、丁比）为</w:t>
      </w:r>
      <w:r>
        <w:t>S/B=40/60</w:t>
      </w:r>
      <w:r>
        <w:rPr>
          <w:rFonts w:hint="eastAsia"/>
        </w:rPr>
        <w:t>（重量比），数均相对分子质量</w:t>
      </w:r>
      <w:r>
        <w:t>1</w:t>
      </w:r>
      <w:r>
        <w:rPr>
          <w:rFonts w:ascii="宋体" w:hint="eastAsia"/>
        </w:rPr>
        <w:t>×</w:t>
      </w:r>
      <w:r>
        <w:t>10</w:t>
      </w:r>
      <w:r>
        <w:rPr>
          <w:vertAlign w:val="superscript"/>
        </w:rPr>
        <w:t>5</w:t>
      </w:r>
      <w:r>
        <w:rPr>
          <w:rFonts w:hint="eastAsia"/>
        </w:rPr>
        <w:t>。试计算需丁二烯和苯乙烯各多少</w:t>
      </w:r>
      <w:r>
        <w:rPr>
          <w:rFonts w:hint="eastAsia"/>
        </w:rPr>
        <w:t>克，需丁基锂溶液多少毫升？</w:t>
      </w:r>
    </w:p>
    <w:p w:rsidR="00000000" w:rsidRDefault="004A607D">
      <w:pPr>
        <w:snapToGrid w:val="0"/>
      </w:pPr>
      <w:r>
        <w:t>12.</w:t>
      </w:r>
      <w:r>
        <w:rPr>
          <w:sz w:val="14"/>
          <w:szCs w:val="14"/>
        </w:rPr>
        <w:t xml:space="preserve">     </w:t>
      </w:r>
      <w:r>
        <w:rPr>
          <w:rFonts w:hint="eastAsia"/>
        </w:rPr>
        <w:t>写出用阴离子聚合方法合成四种不同端基（—</w:t>
      </w:r>
      <w:r>
        <w:t>OH</w:t>
      </w:r>
      <w:r>
        <w:rPr>
          <w:rFonts w:hint="eastAsia"/>
        </w:rPr>
        <w:t>、—</w:t>
      </w:r>
      <w:r>
        <w:t>COOH</w:t>
      </w:r>
      <w:r>
        <w:rPr>
          <w:rFonts w:hint="eastAsia"/>
        </w:rPr>
        <w:t>、—</w:t>
      </w:r>
      <w:r>
        <w:t>SH</w:t>
      </w:r>
      <w:r>
        <w:rPr>
          <w:rFonts w:hint="eastAsia"/>
        </w:rPr>
        <w:t>、—</w:t>
      </w:r>
      <w:r>
        <w:t>NH</w:t>
      </w:r>
      <w:r>
        <w:rPr>
          <w:vertAlign w:val="subscript"/>
        </w:rPr>
        <w:t>2</w:t>
      </w:r>
      <w:r>
        <w:rPr>
          <w:rFonts w:hint="eastAsia"/>
        </w:rPr>
        <w:t>）的聚丁烯遥爪聚合物的反应过程。</w:t>
      </w:r>
    </w:p>
    <w:p w:rsidR="00000000" w:rsidRDefault="004A607D">
      <w:pPr>
        <w:snapToGrid w:val="0"/>
        <w:jc w:val="center"/>
        <w:rPr>
          <w:b/>
          <w:bCs/>
        </w:rPr>
      </w:pPr>
      <w:r>
        <w:rPr>
          <w:rFonts w:hint="eastAsia"/>
          <w:b/>
          <w:bCs/>
        </w:rPr>
        <w:t>第五章</w:t>
      </w:r>
      <w:r>
        <w:rPr>
          <w:b/>
          <w:bCs/>
        </w:rPr>
        <w:t xml:space="preserve">  </w:t>
      </w:r>
      <w:r>
        <w:rPr>
          <w:rFonts w:hint="eastAsia"/>
          <w:b/>
          <w:bCs/>
        </w:rPr>
        <w:t>配位聚合</w:t>
      </w:r>
    </w:p>
    <w:p w:rsidR="00000000" w:rsidRDefault="004A607D">
      <w:pPr>
        <w:snapToGrid w:val="0"/>
        <w:jc w:val="center"/>
        <w:rPr>
          <w:b/>
          <w:bCs/>
        </w:rPr>
      </w:pPr>
      <w:r>
        <w:rPr>
          <w:b/>
          <w:bCs/>
        </w:rPr>
        <w:t> </w:t>
      </w:r>
    </w:p>
    <w:p w:rsidR="00000000" w:rsidRDefault="004A607D">
      <w:pPr>
        <w:snapToGrid w:val="0"/>
        <w:rPr>
          <w:rFonts w:ascii="宋体"/>
        </w:rPr>
      </w:pPr>
      <w:r>
        <w:rPr>
          <w:rFonts w:ascii="宋体" w:hint="eastAsia"/>
        </w:rPr>
        <w:t>1</w:t>
      </w:r>
      <w:r>
        <w:rPr>
          <w:rFonts w:ascii="宋体" w:hint="eastAsia"/>
        </w:rPr>
        <w:t>．</w:t>
      </w:r>
      <w:r>
        <w:rPr>
          <w:sz w:val="14"/>
          <w:szCs w:val="14"/>
        </w:rPr>
        <w:t xml:space="preserve">  </w:t>
      </w:r>
      <w:r>
        <w:rPr>
          <w:rFonts w:ascii="宋体" w:hint="eastAsia"/>
        </w:rPr>
        <w:t>简要解释以下概念和名词</w:t>
      </w:r>
    </w:p>
    <w:p w:rsidR="00000000" w:rsidRDefault="004A607D">
      <w:pPr>
        <w:snapToGrid w:val="0"/>
        <w:ind w:left="420"/>
        <w:rPr>
          <w:rFonts w:ascii="宋体" w:hint="eastAsia"/>
        </w:rPr>
      </w:pPr>
      <w:r>
        <w:rPr>
          <w:rFonts w:ascii="宋体" w:hAnsi="宋体" w:hint="eastAsia"/>
        </w:rPr>
        <w:lastRenderedPageBreak/>
        <w:t>①</w:t>
      </w:r>
      <w:r>
        <w:rPr>
          <w:sz w:val="14"/>
          <w:szCs w:val="14"/>
        </w:rPr>
        <w:t xml:space="preserve">     </w:t>
      </w:r>
      <w:r>
        <w:rPr>
          <w:rFonts w:ascii="宋体" w:hint="eastAsia"/>
        </w:rPr>
        <w:t>配位聚合和插入聚合</w:t>
      </w:r>
    </w:p>
    <w:p w:rsidR="00000000" w:rsidRDefault="004A607D">
      <w:pPr>
        <w:snapToGrid w:val="0"/>
        <w:ind w:left="420"/>
        <w:rPr>
          <w:rFonts w:ascii="宋体" w:hint="eastAsia"/>
        </w:rPr>
      </w:pPr>
      <w:r>
        <w:rPr>
          <w:rFonts w:ascii="宋体" w:hAnsi="宋体" w:hint="eastAsia"/>
        </w:rPr>
        <w:t>②</w:t>
      </w:r>
      <w:r>
        <w:rPr>
          <w:sz w:val="14"/>
          <w:szCs w:val="14"/>
        </w:rPr>
        <w:t xml:space="preserve">     </w:t>
      </w:r>
      <w:r>
        <w:rPr>
          <w:rFonts w:ascii="宋体" w:hint="eastAsia"/>
        </w:rPr>
        <w:t>有规立构聚合和立构选择聚合</w:t>
      </w:r>
    </w:p>
    <w:p w:rsidR="00000000" w:rsidRDefault="004A607D">
      <w:pPr>
        <w:snapToGrid w:val="0"/>
        <w:ind w:left="420"/>
        <w:rPr>
          <w:rFonts w:ascii="宋体" w:hint="eastAsia"/>
        </w:rPr>
      </w:pPr>
      <w:r>
        <w:rPr>
          <w:rFonts w:ascii="宋体" w:hAnsi="宋体" w:hint="eastAsia"/>
        </w:rPr>
        <w:t>③</w:t>
      </w:r>
      <w:r>
        <w:rPr>
          <w:sz w:val="14"/>
          <w:szCs w:val="14"/>
        </w:rPr>
        <w:t xml:space="preserve">     </w:t>
      </w:r>
      <w:r>
        <w:rPr>
          <w:rFonts w:ascii="宋体" w:hint="eastAsia"/>
        </w:rPr>
        <w:t>Ziegler-Natta</w:t>
      </w:r>
      <w:r>
        <w:rPr>
          <w:rFonts w:ascii="宋体" w:hint="eastAsia"/>
        </w:rPr>
        <w:t>聚合和定向聚合</w:t>
      </w:r>
    </w:p>
    <w:p w:rsidR="00000000" w:rsidRDefault="004A607D">
      <w:pPr>
        <w:snapToGrid w:val="0"/>
        <w:ind w:left="420"/>
        <w:rPr>
          <w:rFonts w:ascii="宋体" w:hint="eastAsia"/>
        </w:rPr>
      </w:pPr>
      <w:r>
        <w:rPr>
          <w:rFonts w:ascii="宋体" w:hAnsi="宋体" w:hint="eastAsia"/>
        </w:rPr>
        <w:t>④</w:t>
      </w:r>
      <w:r>
        <w:rPr>
          <w:sz w:val="14"/>
          <w:szCs w:val="14"/>
        </w:rPr>
        <w:t xml:space="preserve">     </w:t>
      </w:r>
      <w:r>
        <w:rPr>
          <w:rFonts w:ascii="宋体" w:hint="eastAsia"/>
        </w:rPr>
        <w:t>光学异构、几何异构和构象异构</w:t>
      </w:r>
    </w:p>
    <w:p w:rsidR="00000000" w:rsidRDefault="004A607D">
      <w:pPr>
        <w:snapToGrid w:val="0"/>
        <w:rPr>
          <w:rFonts w:hint="eastAsia"/>
        </w:rPr>
      </w:pPr>
      <w:r>
        <w:t>2</w:t>
      </w:r>
      <w:r>
        <w:t>．</w:t>
      </w:r>
      <w:r>
        <w:rPr>
          <w:sz w:val="14"/>
          <w:szCs w:val="14"/>
        </w:rPr>
        <w:t xml:space="preserve">  </w:t>
      </w:r>
      <w:r>
        <w:rPr>
          <w:rFonts w:ascii="宋体" w:hint="eastAsia"/>
        </w:rPr>
        <w:t>在</w:t>
      </w:r>
      <w:bookmarkStart w:id="0" w:name="OLE_LINK1"/>
      <w:r>
        <w:rPr>
          <w:rFonts w:ascii="宋体" w:hint="eastAsia"/>
        </w:rPr>
        <w:t>Ziegler-Natta</w:t>
      </w:r>
      <w:bookmarkEnd w:id="0"/>
      <w:r>
        <w:rPr>
          <w:rFonts w:ascii="宋体" w:hint="eastAsia"/>
        </w:rPr>
        <w:t>催化剂引发а</w:t>
      </w:r>
      <w:r>
        <w:rPr>
          <w:rFonts w:ascii="宋体" w:hint="eastAsia"/>
        </w:rPr>
        <w:t>-</w:t>
      </w:r>
      <w:r>
        <w:rPr>
          <w:rFonts w:ascii="宋体" w:hint="eastAsia"/>
        </w:rPr>
        <w:t>烯烃聚合的理论研究中曾提出过自由基、阳离子、络合阳离子和阴离子机理，但均未获得公认。试</w:t>
      </w:r>
      <w:r>
        <w:rPr>
          <w:rFonts w:ascii="宋体" w:hint="eastAsia"/>
        </w:rPr>
        <w:t>对其依据和不足之处加以讨论。</w:t>
      </w:r>
    </w:p>
    <w:p w:rsidR="00000000" w:rsidRDefault="004A607D">
      <w:pPr>
        <w:snapToGrid w:val="0"/>
      </w:pPr>
      <w:r>
        <w:t>3</w:t>
      </w:r>
      <w:r>
        <w:t>．</w:t>
      </w:r>
      <w:r>
        <w:rPr>
          <w:sz w:val="14"/>
          <w:szCs w:val="14"/>
        </w:rPr>
        <w:t xml:space="preserve">  </w:t>
      </w:r>
      <w:r>
        <w:rPr>
          <w:rFonts w:ascii="宋体" w:hint="eastAsia"/>
        </w:rPr>
        <w:t>聚乙烯有几种分类方法？这几种聚乙烯在结构和性能上有何不同？它们分别是由何种聚合方法生产的？</w:t>
      </w:r>
    </w:p>
    <w:p w:rsidR="00000000" w:rsidRDefault="004A607D">
      <w:pPr>
        <w:snapToGrid w:val="0"/>
      </w:pPr>
      <w:r>
        <w:t>4</w:t>
      </w:r>
      <w:r>
        <w:t>．</w:t>
      </w:r>
      <w:r>
        <w:rPr>
          <w:sz w:val="14"/>
          <w:szCs w:val="14"/>
        </w:rPr>
        <w:t xml:space="preserve">  </w:t>
      </w:r>
      <w:r>
        <w:rPr>
          <w:rFonts w:hint="eastAsia"/>
        </w:rPr>
        <w:t>丙烯进行本体气相聚合，得聚丙烯</w:t>
      </w:r>
      <w:r>
        <w:t xml:space="preserve"> 98</w:t>
      </w:r>
      <w:r>
        <w:rPr>
          <w:rFonts w:hint="eastAsia"/>
        </w:rPr>
        <w:t>克，产物经沸腾庚烷萃取后得不溶物</w:t>
      </w:r>
      <w:r>
        <w:t>90</w:t>
      </w:r>
      <w:r>
        <w:rPr>
          <w:rFonts w:hint="eastAsia"/>
        </w:rPr>
        <w:t>克。试求该聚丙烯的全同聚合指数。这种鉴定方法可否用于其它立构规整聚合物？</w:t>
      </w:r>
    </w:p>
    <w:p w:rsidR="00000000" w:rsidRDefault="004A607D">
      <w:pPr>
        <w:snapToGrid w:val="0"/>
      </w:pPr>
      <w:r>
        <w:t>5</w:t>
      </w:r>
      <w:r>
        <w:t>．</w:t>
      </w:r>
      <w:r>
        <w:rPr>
          <w:sz w:val="14"/>
          <w:szCs w:val="14"/>
        </w:rPr>
        <w:t xml:space="preserve">  </w:t>
      </w:r>
      <w:r>
        <w:rPr>
          <w:rFonts w:hint="eastAsia"/>
        </w:rPr>
        <w:t>乙烯、丙烯以</w:t>
      </w:r>
      <w:r>
        <w:t>TiCl</w:t>
      </w:r>
      <w:r>
        <w:rPr>
          <w:vertAlign w:val="subscript"/>
        </w:rPr>
        <w:t>4</w:t>
      </w:r>
      <w:r>
        <w:t>/Al(C</w:t>
      </w:r>
      <w:r>
        <w:rPr>
          <w:vertAlign w:val="subscript"/>
        </w:rPr>
        <w:t>6</w:t>
      </w:r>
      <w:r>
        <w:t>H</w:t>
      </w:r>
      <w:r>
        <w:rPr>
          <w:vertAlign w:val="subscript"/>
        </w:rPr>
        <w:t>13</w:t>
      </w:r>
      <w:r>
        <w:t>)</w:t>
      </w:r>
      <w:r>
        <w:rPr>
          <w:vertAlign w:val="subscript"/>
        </w:rPr>
        <w:t>3</w:t>
      </w:r>
      <w:r>
        <w:rPr>
          <w:rFonts w:hint="eastAsia"/>
        </w:rPr>
        <w:t>在己烷中进行共聚合。已知</w:t>
      </w:r>
      <w:r>
        <w:t xml:space="preserve"> r</w:t>
      </w:r>
      <w:r>
        <w:rPr>
          <w:vertAlign w:val="subscript"/>
        </w:rPr>
        <w:t>E</w:t>
      </w:r>
      <w:r>
        <w:rPr>
          <w:rFonts w:hint="eastAsia"/>
        </w:rPr>
        <w:t>＝</w:t>
      </w:r>
      <w:r>
        <w:t>3.36</w:t>
      </w:r>
      <w:r>
        <w:rPr>
          <w:rFonts w:hint="eastAsia"/>
        </w:rPr>
        <w:t>，</w:t>
      </w:r>
      <w:r>
        <w:t>r</w:t>
      </w:r>
      <w:r>
        <w:rPr>
          <w:vertAlign w:val="subscript"/>
        </w:rPr>
        <w:t>P</w:t>
      </w:r>
      <w:r>
        <w:rPr>
          <w:rFonts w:hint="eastAsia"/>
        </w:rPr>
        <w:t>＝</w:t>
      </w:r>
      <w:r>
        <w:t>0.032</w:t>
      </w:r>
      <w:r>
        <w:rPr>
          <w:rFonts w:hint="eastAsia"/>
        </w:rPr>
        <w:t>，若预制得等摩尔比的乙丙橡胶，初始配料比应是多少？</w:t>
      </w:r>
    </w:p>
    <w:p w:rsidR="00000000" w:rsidRDefault="004A607D">
      <w:pPr>
        <w:snapToGrid w:val="0"/>
      </w:pPr>
      <w:r>
        <w:t>6</w:t>
      </w:r>
      <w:r>
        <w:t>．</w:t>
      </w:r>
      <w:r>
        <w:rPr>
          <w:sz w:val="14"/>
          <w:szCs w:val="14"/>
        </w:rPr>
        <w:t xml:space="preserve">  </w:t>
      </w:r>
      <w:r>
        <w:rPr>
          <w:rFonts w:hint="eastAsia"/>
        </w:rPr>
        <w:t>丁二烯进行自由基、阴离子聚合时，指出决定</w:t>
      </w:r>
      <w:r>
        <w:t>1</w:t>
      </w:r>
      <w:r>
        <w:rPr>
          <w:rFonts w:hint="eastAsia"/>
        </w:rPr>
        <w:t>，</w:t>
      </w:r>
      <w:r>
        <w:t>2</w:t>
      </w:r>
      <w:r>
        <w:rPr>
          <w:rFonts w:hint="eastAsia"/>
        </w:rPr>
        <w:t>结构、顺式</w:t>
      </w:r>
      <w:r>
        <w:t>1</w:t>
      </w:r>
      <w:r>
        <w:rPr>
          <w:rFonts w:hint="eastAsia"/>
        </w:rPr>
        <w:t>，</w:t>
      </w:r>
      <w:r>
        <w:t>4</w:t>
      </w:r>
      <w:r>
        <w:rPr>
          <w:rFonts w:hint="eastAsia"/>
        </w:rPr>
        <w:t>和反式</w:t>
      </w:r>
      <w:r>
        <w:t>1</w:t>
      </w:r>
      <w:r>
        <w:rPr>
          <w:rFonts w:hint="eastAsia"/>
        </w:rPr>
        <w:t>，</w:t>
      </w:r>
      <w:r>
        <w:t>4</w:t>
      </w:r>
      <w:r>
        <w:rPr>
          <w:rFonts w:hint="eastAsia"/>
        </w:rPr>
        <w:t>结构的反应条件，说明溶剂和反离子对聚合物微观结构的影响。丁二烯用</w:t>
      </w:r>
      <w:r>
        <w:rPr>
          <w:rFonts w:ascii="宋体" w:hint="eastAsia"/>
        </w:rPr>
        <w:t>Ziegler-Natta</w:t>
      </w:r>
      <w:r>
        <w:rPr>
          <w:rFonts w:ascii="宋体" w:hint="eastAsia"/>
        </w:rPr>
        <w:t>催化剂聚合可形成几种立构规整聚丁二烯？</w:t>
      </w:r>
    </w:p>
    <w:p w:rsidR="00000000" w:rsidRDefault="004A607D">
      <w:pPr>
        <w:numPr>
          <w:ilvl w:val="0"/>
          <w:numId w:val="24"/>
        </w:numPr>
        <w:snapToGrid w:val="0"/>
      </w:pPr>
      <w:r>
        <w:t>7</w:t>
      </w:r>
      <w:r>
        <w:t>．</w:t>
      </w:r>
      <w:r>
        <w:rPr>
          <w:sz w:val="14"/>
          <w:szCs w:val="14"/>
        </w:rPr>
        <w:t xml:space="preserve">  </w:t>
      </w:r>
      <w:r>
        <w:rPr>
          <w:rFonts w:ascii="宋体" w:hint="eastAsia"/>
        </w:rPr>
        <w:t>为改善</w:t>
      </w:r>
      <w:r>
        <w:rPr>
          <w:rFonts w:ascii="宋体" w:hAnsi="宋体" w:hint="eastAsia"/>
        </w:rPr>
        <w:t>а</w:t>
      </w:r>
      <w:r>
        <w:rPr>
          <w:rFonts w:ascii="宋体" w:hint="eastAsia"/>
        </w:rPr>
        <w:t>-TiCl</w:t>
      </w:r>
      <w:r>
        <w:rPr>
          <w:rFonts w:ascii="宋体" w:hint="eastAsia"/>
          <w:vertAlign w:val="subscript"/>
        </w:rPr>
        <w:t>3</w:t>
      </w:r>
      <w:r>
        <w:rPr>
          <w:rFonts w:ascii="宋体" w:hint="eastAsia"/>
        </w:rPr>
        <w:t>/AlEtCl</w:t>
      </w:r>
      <w:r>
        <w:rPr>
          <w:rFonts w:ascii="宋体" w:hint="eastAsia"/>
          <w:vertAlign w:val="subscript"/>
        </w:rPr>
        <w:t>2</w:t>
      </w:r>
      <w:r>
        <w:rPr>
          <w:rFonts w:ascii="宋体" w:hint="eastAsia"/>
        </w:rPr>
        <w:t>体系催化丙烯聚合的引发活性和提高聚丙烯的立构规整度，常添加哪些第三组份？如何确定这种第三组份的用量和加料顺序？</w:t>
      </w:r>
    </w:p>
    <w:p w:rsidR="00000000" w:rsidRDefault="004A607D">
      <w:pPr>
        <w:numPr>
          <w:ilvl w:val="0"/>
          <w:numId w:val="24"/>
        </w:numPr>
        <w:snapToGrid w:val="0"/>
      </w:pPr>
      <w:r>
        <w:t>8</w:t>
      </w:r>
      <w:r>
        <w:t>．</w:t>
      </w:r>
      <w:r>
        <w:rPr>
          <w:sz w:val="14"/>
          <w:szCs w:val="14"/>
        </w:rPr>
        <w:t xml:space="preserve">  </w:t>
      </w:r>
      <w:r>
        <w:rPr>
          <w:rFonts w:hint="eastAsia"/>
        </w:rPr>
        <w:t>简述</w:t>
      </w:r>
      <w:r>
        <w:t>Natta</w:t>
      </w:r>
      <w:r>
        <w:rPr>
          <w:rFonts w:hint="eastAsia"/>
        </w:rPr>
        <w:t>的双金属机理和</w:t>
      </w:r>
      <w:r>
        <w:t>Cossee-Arlman</w:t>
      </w:r>
      <w:r>
        <w:rPr>
          <w:rFonts w:hint="eastAsia"/>
        </w:rPr>
        <w:t>的单金属机理的基本论点、不同点和各自的不足之处。</w:t>
      </w:r>
    </w:p>
    <w:p w:rsidR="00000000" w:rsidRDefault="004A607D">
      <w:pPr>
        <w:snapToGrid w:val="0"/>
        <w:rPr>
          <w:rFonts w:hint="eastAsia"/>
        </w:rPr>
      </w:pPr>
      <w:r>
        <w:t> </w:t>
      </w:r>
    </w:p>
    <w:p w:rsidR="00000000" w:rsidRDefault="004A607D">
      <w:pPr>
        <w:snapToGrid w:val="0"/>
        <w:rPr>
          <w:rFonts w:hint="eastAsia"/>
        </w:rPr>
      </w:pPr>
      <w:r>
        <w:rPr>
          <w:rFonts w:hint="eastAsia"/>
        </w:rPr>
        <w:t>第六章</w:t>
      </w:r>
      <w:r>
        <w:rPr>
          <w:rFonts w:hint="eastAsia"/>
        </w:rPr>
        <w:t xml:space="preserve">  </w:t>
      </w:r>
      <w:r>
        <w:rPr>
          <w:rFonts w:hint="eastAsia"/>
        </w:rPr>
        <w:t>无</w:t>
      </w:r>
    </w:p>
    <w:p w:rsidR="00000000" w:rsidRDefault="004A607D">
      <w:pPr>
        <w:snapToGrid w:val="0"/>
        <w:jc w:val="center"/>
        <w:rPr>
          <w:b/>
          <w:bCs/>
        </w:rPr>
      </w:pPr>
      <w:r>
        <w:rPr>
          <w:rFonts w:hint="eastAsia"/>
          <w:b/>
          <w:bCs/>
        </w:rPr>
        <w:t>第七章</w:t>
      </w:r>
      <w:r>
        <w:rPr>
          <w:b/>
          <w:bCs/>
        </w:rPr>
        <w:t xml:space="preserve">  </w:t>
      </w:r>
      <w:r>
        <w:rPr>
          <w:rFonts w:hint="eastAsia"/>
          <w:b/>
          <w:bCs/>
        </w:rPr>
        <w:t>共聚合</w:t>
      </w:r>
    </w:p>
    <w:p w:rsidR="00000000" w:rsidRDefault="004A607D">
      <w:pPr>
        <w:snapToGrid w:val="0"/>
        <w:jc w:val="center"/>
        <w:rPr>
          <w:b/>
          <w:bCs/>
        </w:rPr>
      </w:pPr>
      <w:r>
        <w:rPr>
          <w:b/>
          <w:bCs/>
        </w:rPr>
        <w:t> </w:t>
      </w:r>
    </w:p>
    <w:p w:rsidR="00000000" w:rsidRDefault="004A607D">
      <w:pPr>
        <w:snapToGrid w:val="0"/>
      </w:pPr>
      <w:r>
        <w:t>1</w:t>
      </w:r>
      <w:r>
        <w:t>．</w:t>
      </w:r>
      <w:r>
        <w:rPr>
          <w:sz w:val="14"/>
          <w:szCs w:val="14"/>
        </w:rPr>
        <w:t xml:space="preserve">  </w:t>
      </w:r>
      <w:r>
        <w:rPr>
          <w:rFonts w:hint="eastAsia"/>
        </w:rPr>
        <w:t>无规、交替、嵌段、接枝共聚物的结构有何差异？在这些</w:t>
      </w:r>
      <w:r>
        <w:rPr>
          <w:rFonts w:hint="eastAsia"/>
        </w:rPr>
        <w:t>共聚物名称中，对前后单体的位置有何规定？</w:t>
      </w:r>
    </w:p>
    <w:p w:rsidR="00000000" w:rsidRDefault="004A607D">
      <w:pPr>
        <w:snapToGrid w:val="0"/>
      </w:pPr>
      <w:r>
        <w:t>2</w:t>
      </w:r>
      <w:r>
        <w:t>．</w:t>
      </w:r>
      <w:r>
        <w:rPr>
          <w:sz w:val="14"/>
          <w:szCs w:val="14"/>
        </w:rPr>
        <w:t xml:space="preserve">  </w:t>
      </w:r>
      <w:r>
        <w:rPr>
          <w:rFonts w:hint="eastAsia"/>
        </w:rPr>
        <w:t>试讨论二元共聚物组成微分方程的适用范围。</w:t>
      </w:r>
    </w:p>
    <w:p w:rsidR="00000000" w:rsidRDefault="004A607D">
      <w:pPr>
        <w:snapToGrid w:val="0"/>
      </w:pPr>
      <w:r>
        <w:t>3</w:t>
      </w:r>
      <w:r>
        <w:t>．</w:t>
      </w:r>
      <w:r>
        <w:rPr>
          <w:sz w:val="14"/>
          <w:szCs w:val="14"/>
        </w:rPr>
        <w:t xml:space="preserve">  </w:t>
      </w:r>
      <w:r>
        <w:rPr>
          <w:rFonts w:hint="eastAsia"/>
        </w:rPr>
        <w:t>何为竞聚率？它的物理意义是什么？</w:t>
      </w:r>
    </w:p>
    <w:p w:rsidR="00000000" w:rsidRDefault="004A607D">
      <w:pPr>
        <w:snapToGrid w:val="0"/>
      </w:pPr>
      <w:r>
        <w:t>4</w:t>
      </w:r>
      <w:r>
        <w:t>．</w:t>
      </w:r>
      <w:r>
        <w:rPr>
          <w:sz w:val="14"/>
          <w:szCs w:val="14"/>
        </w:rPr>
        <w:t xml:space="preserve">  </w:t>
      </w:r>
      <w:r>
        <w:rPr>
          <w:rFonts w:hint="eastAsia"/>
        </w:rPr>
        <w:t>单体</w:t>
      </w:r>
      <w:r>
        <w:t>M</w:t>
      </w:r>
      <w:r>
        <w:rPr>
          <w:vertAlign w:val="subscript"/>
        </w:rPr>
        <w:t>1</w:t>
      </w:r>
      <w:r>
        <w:rPr>
          <w:rFonts w:hint="eastAsia"/>
        </w:rPr>
        <w:t>和</w:t>
      </w:r>
      <w:r>
        <w:t>M</w:t>
      </w:r>
      <w:r>
        <w:rPr>
          <w:vertAlign w:val="subscript"/>
        </w:rPr>
        <w:t>2</w:t>
      </w:r>
      <w:r>
        <w:rPr>
          <w:rFonts w:hint="eastAsia"/>
        </w:rPr>
        <w:t>进行共聚，</w:t>
      </w:r>
      <w:r>
        <w:t>r</w:t>
      </w:r>
      <w:r>
        <w:rPr>
          <w:vertAlign w:val="subscript"/>
        </w:rPr>
        <w:t xml:space="preserve">1 </w:t>
      </w:r>
      <w:r>
        <w:t>= 0</w:t>
      </w:r>
      <w:r>
        <w:rPr>
          <w:rFonts w:hint="eastAsia"/>
        </w:rPr>
        <w:t>，</w:t>
      </w:r>
      <w:r>
        <w:t>r</w:t>
      </w:r>
      <w:r>
        <w:rPr>
          <w:vertAlign w:val="subscript"/>
        </w:rPr>
        <w:t xml:space="preserve">2 </w:t>
      </w:r>
      <w:r>
        <w:t>= 0.5</w:t>
      </w:r>
      <w:r>
        <w:rPr>
          <w:rFonts w:hint="eastAsia"/>
        </w:rPr>
        <w:t>，计算并回答：</w:t>
      </w:r>
    </w:p>
    <w:p w:rsidR="00000000" w:rsidRDefault="004A607D">
      <w:pPr>
        <w:numPr>
          <w:ilvl w:val="1"/>
          <w:numId w:val="25"/>
        </w:numPr>
        <w:snapToGrid w:val="0"/>
      </w:pPr>
      <w:r>
        <w:t>(1)</w:t>
      </w:r>
      <w:r>
        <w:rPr>
          <w:sz w:val="14"/>
          <w:szCs w:val="14"/>
        </w:rPr>
        <w:t xml:space="preserve">    </w:t>
      </w:r>
      <w:r>
        <w:rPr>
          <w:rFonts w:hint="eastAsia"/>
        </w:rPr>
        <w:t>合成组成为</w:t>
      </w:r>
      <w:r>
        <w:t>M</w:t>
      </w:r>
      <w:r>
        <w:rPr>
          <w:vertAlign w:val="subscript"/>
        </w:rPr>
        <w:t>2</w:t>
      </w:r>
      <w:r>
        <w:rPr>
          <w:rFonts w:hint="eastAsia"/>
        </w:rPr>
        <w:t>〈</w:t>
      </w:r>
      <w:r>
        <w:t>M</w:t>
      </w:r>
      <w:r>
        <w:rPr>
          <w:vertAlign w:val="subscript"/>
        </w:rPr>
        <w:t>1</w:t>
      </w:r>
      <w:r>
        <w:rPr>
          <w:rFonts w:hint="eastAsia"/>
        </w:rPr>
        <w:t>的共聚物是否可能？</w:t>
      </w:r>
    </w:p>
    <w:p w:rsidR="00000000" w:rsidRDefault="004A607D">
      <w:pPr>
        <w:numPr>
          <w:ilvl w:val="1"/>
          <w:numId w:val="25"/>
        </w:numPr>
        <w:snapToGrid w:val="0"/>
      </w:pPr>
      <w:r>
        <w:t>(2)</w:t>
      </w:r>
      <w:r>
        <w:rPr>
          <w:sz w:val="14"/>
          <w:szCs w:val="14"/>
        </w:rPr>
        <w:t xml:space="preserve">    </w:t>
      </w:r>
      <w:r>
        <w:rPr>
          <w:rFonts w:hint="eastAsia"/>
        </w:rPr>
        <w:t>起始单体组成为</w:t>
      </w:r>
      <w:r>
        <w:t>f</w:t>
      </w:r>
      <w:r>
        <w:rPr>
          <w:vertAlign w:val="subscript"/>
        </w:rPr>
        <w:t>1</w:t>
      </w:r>
      <w:r>
        <w:rPr>
          <w:vertAlign w:val="superscript"/>
        </w:rPr>
        <w:t>O</w:t>
      </w:r>
      <w:r>
        <w:t xml:space="preserve"> = 0.5</w:t>
      </w:r>
      <w:r>
        <w:rPr>
          <w:rFonts w:hint="eastAsia"/>
        </w:rPr>
        <w:t>共聚物组成</w:t>
      </w:r>
      <w:r>
        <w:t>F</w:t>
      </w:r>
      <w:r>
        <w:rPr>
          <w:vertAlign w:val="subscript"/>
        </w:rPr>
        <w:t>1</w:t>
      </w:r>
      <w:r>
        <w:rPr>
          <w:rFonts w:hint="eastAsia"/>
        </w:rPr>
        <w:t>为多少？</w:t>
      </w:r>
    </w:p>
    <w:p w:rsidR="00000000" w:rsidRDefault="004A607D">
      <w:pPr>
        <w:numPr>
          <w:ilvl w:val="1"/>
          <w:numId w:val="25"/>
        </w:numPr>
        <w:snapToGrid w:val="0"/>
      </w:pPr>
      <w:r>
        <w:t>(3)</w:t>
      </w:r>
      <w:r>
        <w:rPr>
          <w:sz w:val="14"/>
          <w:szCs w:val="14"/>
        </w:rPr>
        <w:t xml:space="preserve">    </w:t>
      </w:r>
      <w:r>
        <w:rPr>
          <w:rFonts w:hint="eastAsia"/>
        </w:rPr>
        <w:t>如要维持⑵中算得的</w:t>
      </w:r>
      <w:r>
        <w:t>F</w:t>
      </w:r>
      <w:r>
        <w:rPr>
          <w:vertAlign w:val="subscript"/>
        </w:rPr>
        <w:t>1</w:t>
      </w:r>
      <w:r>
        <w:rPr>
          <w:rFonts w:hint="eastAsia"/>
        </w:rPr>
        <w:t>，变化不超过</w:t>
      </w:r>
      <w:r>
        <w:t>5%</w:t>
      </w:r>
      <w:r>
        <w:rPr>
          <w:rFonts w:hint="eastAsia"/>
        </w:rPr>
        <w:t>，则需控制转化率为多少</w:t>
      </w:r>
      <w:r>
        <w:t>?</w:t>
      </w:r>
    </w:p>
    <w:p w:rsidR="00000000" w:rsidRDefault="004A607D">
      <w:pPr>
        <w:snapToGrid w:val="0"/>
      </w:pPr>
      <w:r>
        <w:t>5</w:t>
      </w:r>
      <w:r>
        <w:t>．</w:t>
      </w:r>
      <w:r>
        <w:rPr>
          <w:sz w:val="14"/>
          <w:szCs w:val="14"/>
        </w:rPr>
        <w:t xml:space="preserve">  </w:t>
      </w:r>
      <w:r>
        <w:rPr>
          <w:rFonts w:hint="eastAsia"/>
        </w:rPr>
        <w:t>在共聚反应中，单体对的竞聚率如下：</w:t>
      </w:r>
    </w:p>
    <w:tbl>
      <w:tblPr>
        <w:tblW w:w="0" w:type="auto"/>
        <w:tblInd w:w="468" w:type="dxa"/>
        <w:tblBorders>
          <w:top w:val="single" w:sz="12" w:space="0" w:color="000000"/>
          <w:bottom w:val="single" w:sz="12" w:space="0" w:color="000000"/>
        </w:tblBorders>
        <w:tblLook w:val="0000"/>
      </w:tblPr>
      <w:tblGrid>
        <w:gridCol w:w="749"/>
        <w:gridCol w:w="1217"/>
        <w:gridCol w:w="1217"/>
        <w:gridCol w:w="1217"/>
        <w:gridCol w:w="1000"/>
        <w:gridCol w:w="1080"/>
        <w:gridCol w:w="1080"/>
      </w:tblGrid>
      <w:tr w:rsidR="00000000">
        <w:tc>
          <w:tcPr>
            <w:tcW w:w="749" w:type="dxa"/>
            <w:tcBorders>
              <w:top w:val="single" w:sz="12" w:space="0" w:color="000000"/>
              <w:left w:val="nil"/>
              <w:bottom w:val="single" w:sz="6" w:space="0" w:color="000000"/>
              <w:right w:val="single" w:sz="6" w:space="0" w:color="000000"/>
            </w:tcBorders>
          </w:tcPr>
          <w:p w:rsidR="00000000" w:rsidRDefault="004A607D">
            <w:pPr>
              <w:pStyle w:val="1"/>
              <w:rPr>
                <w:rFonts w:ascii="Times New Roman" w:hAnsi="Times New Roman"/>
                <w:i w:val="0"/>
                <w:iCs w:val="0"/>
              </w:rPr>
            </w:pPr>
            <w:r>
              <w:rPr>
                <w:rFonts w:ascii="Times New Roman" w:hAnsi="Times New Roman"/>
                <w:i w:val="0"/>
                <w:iCs w:val="0"/>
              </w:rPr>
              <w:t>r</w:t>
            </w:r>
            <w:r>
              <w:rPr>
                <w:rFonts w:ascii="Times New Roman" w:hAnsi="Times New Roman"/>
                <w:i w:val="0"/>
                <w:iCs w:val="0"/>
                <w:vertAlign w:val="subscript"/>
              </w:rPr>
              <w:t>1</w:t>
            </w:r>
          </w:p>
        </w:tc>
        <w:tc>
          <w:tcPr>
            <w:tcW w:w="1217" w:type="dxa"/>
            <w:tcBorders>
              <w:top w:val="single" w:sz="12" w:space="0" w:color="000000"/>
              <w:left w:val="single" w:sz="6" w:space="0" w:color="000000"/>
              <w:bottom w:val="single" w:sz="6" w:space="0" w:color="000000"/>
              <w:right w:val="nil"/>
            </w:tcBorders>
          </w:tcPr>
          <w:p w:rsidR="00000000" w:rsidRDefault="004A607D">
            <w:pPr>
              <w:rPr>
                <w:iCs/>
              </w:rPr>
            </w:pPr>
            <w:r>
              <w:rPr>
                <w:iCs/>
              </w:rPr>
              <w:t>0.05</w:t>
            </w:r>
          </w:p>
        </w:tc>
        <w:tc>
          <w:tcPr>
            <w:tcW w:w="1217" w:type="dxa"/>
            <w:tcBorders>
              <w:top w:val="single" w:sz="12" w:space="0" w:color="000000"/>
              <w:left w:val="nil"/>
              <w:bottom w:val="single" w:sz="6" w:space="0" w:color="000000"/>
              <w:right w:val="nil"/>
            </w:tcBorders>
          </w:tcPr>
          <w:p w:rsidR="00000000" w:rsidRDefault="004A607D">
            <w:pPr>
              <w:rPr>
                <w:iCs/>
              </w:rPr>
            </w:pPr>
            <w:r>
              <w:rPr>
                <w:iCs/>
              </w:rPr>
              <w:t>0.01</w:t>
            </w:r>
          </w:p>
        </w:tc>
        <w:tc>
          <w:tcPr>
            <w:tcW w:w="1217" w:type="dxa"/>
            <w:tcBorders>
              <w:top w:val="single" w:sz="12" w:space="0" w:color="000000"/>
              <w:left w:val="nil"/>
              <w:bottom w:val="single" w:sz="6" w:space="0" w:color="000000"/>
              <w:right w:val="nil"/>
            </w:tcBorders>
          </w:tcPr>
          <w:p w:rsidR="00000000" w:rsidRDefault="004A607D">
            <w:pPr>
              <w:rPr>
                <w:iCs/>
              </w:rPr>
            </w:pPr>
            <w:r>
              <w:rPr>
                <w:iCs/>
              </w:rPr>
              <w:t>0.01</w:t>
            </w:r>
          </w:p>
        </w:tc>
        <w:tc>
          <w:tcPr>
            <w:tcW w:w="1000" w:type="dxa"/>
            <w:tcBorders>
              <w:top w:val="single" w:sz="12" w:space="0" w:color="000000"/>
              <w:left w:val="nil"/>
              <w:bottom w:val="single" w:sz="6" w:space="0" w:color="000000"/>
              <w:right w:val="nil"/>
            </w:tcBorders>
          </w:tcPr>
          <w:p w:rsidR="00000000" w:rsidRDefault="004A607D">
            <w:pPr>
              <w:rPr>
                <w:iCs/>
              </w:rPr>
            </w:pPr>
            <w:r>
              <w:rPr>
                <w:iCs/>
              </w:rPr>
              <w:t>0</w:t>
            </w:r>
          </w:p>
        </w:tc>
        <w:tc>
          <w:tcPr>
            <w:tcW w:w="1080" w:type="dxa"/>
            <w:tcBorders>
              <w:top w:val="single" w:sz="12" w:space="0" w:color="000000"/>
              <w:left w:val="nil"/>
              <w:bottom w:val="single" w:sz="6" w:space="0" w:color="000000"/>
              <w:right w:val="nil"/>
            </w:tcBorders>
          </w:tcPr>
          <w:p w:rsidR="00000000" w:rsidRDefault="004A607D">
            <w:pPr>
              <w:rPr>
                <w:iCs/>
              </w:rPr>
            </w:pPr>
            <w:r>
              <w:rPr>
                <w:iCs/>
              </w:rPr>
              <w:t>0.2</w:t>
            </w:r>
          </w:p>
        </w:tc>
        <w:tc>
          <w:tcPr>
            <w:tcW w:w="1080" w:type="dxa"/>
            <w:tcBorders>
              <w:top w:val="single" w:sz="12" w:space="0" w:color="000000"/>
              <w:left w:val="nil"/>
              <w:bottom w:val="single" w:sz="6" w:space="0" w:color="000000"/>
              <w:right w:val="nil"/>
            </w:tcBorders>
          </w:tcPr>
          <w:p w:rsidR="00000000" w:rsidRDefault="004A607D">
            <w:pPr>
              <w:rPr>
                <w:iCs/>
              </w:rPr>
            </w:pPr>
            <w:r>
              <w:rPr>
                <w:iCs/>
              </w:rPr>
              <w:t>4</w:t>
            </w:r>
          </w:p>
        </w:tc>
      </w:tr>
      <w:tr w:rsidR="00000000">
        <w:tc>
          <w:tcPr>
            <w:tcW w:w="749" w:type="dxa"/>
            <w:tcBorders>
              <w:top w:val="single" w:sz="6" w:space="0" w:color="000000"/>
              <w:left w:val="nil"/>
              <w:bottom w:val="single" w:sz="12" w:space="0" w:color="000000"/>
              <w:right w:val="single" w:sz="6" w:space="0" w:color="000000"/>
            </w:tcBorders>
          </w:tcPr>
          <w:p w:rsidR="00000000" w:rsidRDefault="004A607D">
            <w:r>
              <w:t>r</w:t>
            </w:r>
            <w:r>
              <w:rPr>
                <w:vertAlign w:val="subscript"/>
              </w:rPr>
              <w:t>2</w:t>
            </w:r>
          </w:p>
        </w:tc>
        <w:tc>
          <w:tcPr>
            <w:tcW w:w="1217" w:type="dxa"/>
            <w:tcBorders>
              <w:top w:val="single" w:sz="6" w:space="0" w:color="000000"/>
              <w:left w:val="single" w:sz="6" w:space="0" w:color="000000"/>
              <w:bottom w:val="single" w:sz="12" w:space="0" w:color="000000"/>
              <w:right w:val="nil"/>
            </w:tcBorders>
          </w:tcPr>
          <w:p w:rsidR="00000000" w:rsidRDefault="004A607D">
            <w:r>
              <w:t>0.10</w:t>
            </w:r>
          </w:p>
        </w:tc>
        <w:tc>
          <w:tcPr>
            <w:tcW w:w="1217" w:type="dxa"/>
            <w:tcBorders>
              <w:top w:val="single" w:sz="6" w:space="0" w:color="000000"/>
              <w:left w:val="nil"/>
              <w:bottom w:val="single" w:sz="12" w:space="0" w:color="000000"/>
              <w:right w:val="nil"/>
            </w:tcBorders>
          </w:tcPr>
          <w:p w:rsidR="00000000" w:rsidRDefault="004A607D">
            <w:r>
              <w:t>0.01</w:t>
            </w:r>
          </w:p>
        </w:tc>
        <w:tc>
          <w:tcPr>
            <w:tcW w:w="1217" w:type="dxa"/>
            <w:tcBorders>
              <w:top w:val="single" w:sz="6" w:space="0" w:color="000000"/>
              <w:left w:val="nil"/>
              <w:bottom w:val="single" w:sz="12" w:space="0" w:color="000000"/>
              <w:right w:val="nil"/>
            </w:tcBorders>
          </w:tcPr>
          <w:p w:rsidR="00000000" w:rsidRDefault="004A607D">
            <w:r>
              <w:t>0</w:t>
            </w:r>
          </w:p>
        </w:tc>
        <w:tc>
          <w:tcPr>
            <w:tcW w:w="1000" w:type="dxa"/>
            <w:tcBorders>
              <w:top w:val="single" w:sz="6" w:space="0" w:color="000000"/>
              <w:left w:val="nil"/>
              <w:bottom w:val="single" w:sz="12" w:space="0" w:color="000000"/>
              <w:right w:val="nil"/>
            </w:tcBorders>
          </w:tcPr>
          <w:p w:rsidR="00000000" w:rsidRDefault="004A607D">
            <w:r>
              <w:t>0</w:t>
            </w:r>
          </w:p>
        </w:tc>
        <w:tc>
          <w:tcPr>
            <w:tcW w:w="1080" w:type="dxa"/>
            <w:tcBorders>
              <w:top w:val="single" w:sz="6" w:space="0" w:color="000000"/>
              <w:left w:val="nil"/>
              <w:bottom w:val="single" w:sz="12" w:space="0" w:color="000000"/>
              <w:right w:val="nil"/>
            </w:tcBorders>
          </w:tcPr>
          <w:p w:rsidR="00000000" w:rsidRDefault="004A607D">
            <w:r>
              <w:t>5</w:t>
            </w:r>
          </w:p>
        </w:tc>
        <w:tc>
          <w:tcPr>
            <w:tcW w:w="1080" w:type="dxa"/>
            <w:tcBorders>
              <w:top w:val="single" w:sz="6" w:space="0" w:color="000000"/>
              <w:left w:val="nil"/>
              <w:bottom w:val="single" w:sz="12" w:space="0" w:color="000000"/>
              <w:right w:val="nil"/>
            </w:tcBorders>
          </w:tcPr>
          <w:p w:rsidR="00000000" w:rsidRDefault="004A607D">
            <w:r>
              <w:t>0.25</w:t>
            </w:r>
          </w:p>
        </w:tc>
      </w:tr>
    </w:tbl>
    <w:p w:rsidR="00000000" w:rsidRDefault="004A607D">
      <w:pPr>
        <w:snapToGrid w:val="0"/>
        <w:ind w:firstLineChars="200" w:firstLine="420"/>
      </w:pPr>
      <w:r>
        <w:rPr>
          <w:rFonts w:hint="eastAsia"/>
        </w:rPr>
        <w:t>示意画出各对单体形成的共聚物的组成曲线。</w:t>
      </w:r>
      <w:r>
        <w:t>f</w:t>
      </w:r>
      <w:r>
        <w:rPr>
          <w:vertAlign w:val="subscript"/>
        </w:rPr>
        <w:t>1</w:t>
      </w:r>
      <w:r>
        <w:rPr>
          <w:vertAlign w:val="superscript"/>
        </w:rPr>
        <w:t>O</w:t>
      </w:r>
      <w:r>
        <w:t xml:space="preserve"> =0.5</w:t>
      </w:r>
      <w:r>
        <w:rPr>
          <w:rFonts w:hint="eastAsia"/>
        </w:rPr>
        <w:t>时，低转化率阶段的</w:t>
      </w:r>
      <w:r>
        <w:t>F</w:t>
      </w:r>
      <w:r>
        <w:rPr>
          <w:vertAlign w:val="subscript"/>
        </w:rPr>
        <w:t>2</w:t>
      </w:r>
      <w:r>
        <w:rPr>
          <w:rFonts w:hint="eastAsia"/>
        </w:rPr>
        <w:t>约为多少</w:t>
      </w:r>
      <w:r>
        <w:t>?</w:t>
      </w:r>
    </w:p>
    <w:p w:rsidR="00000000" w:rsidRDefault="004A607D">
      <w:pPr>
        <w:snapToGrid w:val="0"/>
      </w:pPr>
      <w:r>
        <w:t>6.</w:t>
      </w:r>
      <w:r>
        <w:rPr>
          <w:sz w:val="14"/>
          <w:szCs w:val="14"/>
        </w:rPr>
        <w:t xml:space="preserve">        </w:t>
      </w:r>
      <w:r>
        <w:rPr>
          <w:rFonts w:hint="eastAsia"/>
        </w:rPr>
        <w:t>为什么要对共聚物的组成进行控制？在工业上有哪几种控制方法？它们各针对何种聚合体系？各举一例加以说明。</w:t>
      </w:r>
    </w:p>
    <w:p w:rsidR="00000000" w:rsidRDefault="004A607D">
      <w:pPr>
        <w:snapToGrid w:val="0"/>
      </w:pPr>
      <w:r>
        <w:t>7.</w:t>
      </w:r>
      <w:r>
        <w:rPr>
          <w:sz w:val="14"/>
          <w:szCs w:val="14"/>
        </w:rPr>
        <w:t xml:space="preserve">        </w:t>
      </w:r>
      <w:r>
        <w:rPr>
          <w:rFonts w:hint="eastAsia"/>
        </w:rPr>
        <w:t>为了改进聚氯乙烯的性能，常将氯乙烯（</w:t>
      </w:r>
      <w:r>
        <w:t>M</w:t>
      </w:r>
      <w:r>
        <w:rPr>
          <w:vertAlign w:val="subscript"/>
        </w:rPr>
        <w:t>1</w:t>
      </w:r>
      <w:r>
        <w:rPr>
          <w:rFonts w:hint="eastAsia"/>
        </w:rPr>
        <w:t>）与醋酸乙烯（</w:t>
      </w:r>
      <w:r>
        <w:t>M</w:t>
      </w:r>
      <w:r>
        <w:rPr>
          <w:vertAlign w:val="subscript"/>
        </w:rPr>
        <w:t>2</w:t>
      </w:r>
      <w:r>
        <w:rPr>
          <w:rFonts w:hint="eastAsia"/>
        </w:rPr>
        <w:t>）共聚得到以氯乙烯为主的氯醋共聚物。已知在</w:t>
      </w:r>
      <w:r>
        <w:t>60</w:t>
      </w:r>
      <w:r>
        <w:rPr>
          <w:rFonts w:ascii="宋体" w:hAnsi="宋体" w:hint="eastAsia"/>
        </w:rPr>
        <w:t>℃</w:t>
      </w:r>
      <w:r>
        <w:rPr>
          <w:rFonts w:hint="eastAsia"/>
        </w:rPr>
        <w:t>下上述共聚体系的</w:t>
      </w:r>
      <w:r>
        <w:t>r</w:t>
      </w:r>
      <w:r>
        <w:rPr>
          <w:vertAlign w:val="subscript"/>
        </w:rPr>
        <w:t>1</w:t>
      </w:r>
      <w:r>
        <w:t>=1.68</w:t>
      </w:r>
      <w:r>
        <w:rPr>
          <w:rFonts w:hint="eastAsia"/>
        </w:rPr>
        <w:t>，</w:t>
      </w:r>
      <w:r>
        <w:t>r</w:t>
      </w:r>
      <w:r>
        <w:rPr>
          <w:vertAlign w:val="subscript"/>
        </w:rPr>
        <w:t>2</w:t>
      </w:r>
      <w:r>
        <w:t>=0.23</w:t>
      </w:r>
      <w:r>
        <w:rPr>
          <w:rFonts w:hint="eastAsia"/>
        </w:rPr>
        <w:t>，试具体说明要合成含氯乙烯重量分数为</w:t>
      </w:r>
      <w:r>
        <w:t>80%</w:t>
      </w:r>
      <w:r>
        <w:rPr>
          <w:rFonts w:hint="eastAsia"/>
        </w:rPr>
        <w:t>的组成均匀的氯醋共聚物应采用何种聚合</w:t>
      </w:r>
      <w:r>
        <w:rPr>
          <w:rFonts w:hint="eastAsia"/>
        </w:rPr>
        <w:t>工艺？</w:t>
      </w:r>
    </w:p>
    <w:p w:rsidR="00000000" w:rsidRDefault="004A607D">
      <w:pPr>
        <w:snapToGrid w:val="0"/>
      </w:pPr>
      <w:r>
        <w:t>8.</w:t>
      </w:r>
      <w:r>
        <w:rPr>
          <w:sz w:val="14"/>
          <w:szCs w:val="14"/>
        </w:rPr>
        <w:t xml:space="preserve">        </w:t>
      </w:r>
      <w:r>
        <w:rPr>
          <w:rFonts w:hint="eastAsia"/>
        </w:rPr>
        <w:t>考虑苯乙烯（</w:t>
      </w:r>
      <w:r>
        <w:t>M1</w:t>
      </w:r>
      <w:r>
        <w:rPr>
          <w:rFonts w:hint="eastAsia"/>
        </w:rPr>
        <w:t>）和丙烯酸甲酯（</w:t>
      </w:r>
      <w:r>
        <w:t>M2</w:t>
      </w:r>
      <w:r>
        <w:rPr>
          <w:rFonts w:hint="eastAsia"/>
        </w:rPr>
        <w:t>）在苯中进行共聚合：</w:t>
      </w:r>
      <w:r>
        <w:t>[M</w:t>
      </w:r>
      <w:r>
        <w:rPr>
          <w:vertAlign w:val="subscript"/>
        </w:rPr>
        <w:t>1</w:t>
      </w:r>
      <w:r>
        <w:t>]</w:t>
      </w:r>
      <w:r>
        <w:rPr>
          <w:vertAlign w:val="subscript"/>
        </w:rPr>
        <w:t>0</w:t>
      </w:r>
      <w:r>
        <w:t>=1.5mol/L</w:t>
      </w:r>
      <w:r>
        <w:rPr>
          <w:rFonts w:hint="eastAsia"/>
        </w:rPr>
        <w:t>，</w:t>
      </w:r>
      <w:r>
        <w:t>[M</w:t>
      </w:r>
      <w:r>
        <w:rPr>
          <w:vertAlign w:val="subscript"/>
        </w:rPr>
        <w:t>2</w:t>
      </w:r>
      <w:r>
        <w:t>]</w:t>
      </w:r>
      <w:r>
        <w:rPr>
          <w:vertAlign w:val="subscript"/>
        </w:rPr>
        <w:t>0</w:t>
      </w:r>
      <w:r>
        <w:t>=3.0mol/L</w:t>
      </w:r>
      <w:r>
        <w:rPr>
          <w:rFonts w:hint="eastAsia"/>
        </w:rPr>
        <w:t>。</w:t>
      </w:r>
    </w:p>
    <w:p w:rsidR="00000000" w:rsidRDefault="004A607D">
      <w:pPr>
        <w:numPr>
          <w:ilvl w:val="1"/>
          <w:numId w:val="26"/>
        </w:numPr>
        <w:snapToGrid w:val="0"/>
      </w:pPr>
      <w:r>
        <w:rPr>
          <w:rFonts w:hint="eastAsia"/>
        </w:rPr>
        <w:t>（</w:t>
      </w:r>
      <w:r>
        <w:rPr>
          <w:rFonts w:hint="eastAsia"/>
        </w:rPr>
        <w:t>1</w:t>
      </w:r>
      <w:r>
        <w:rPr>
          <w:rFonts w:hint="eastAsia"/>
        </w:rPr>
        <w:t>）</w:t>
      </w:r>
      <w:r>
        <w:rPr>
          <w:sz w:val="14"/>
          <w:szCs w:val="14"/>
        </w:rPr>
        <w:t xml:space="preserve">       </w:t>
      </w:r>
      <w:r>
        <w:rPr>
          <w:rFonts w:hint="eastAsia"/>
        </w:rPr>
        <w:t>如果聚合温度为</w:t>
      </w:r>
      <w:r>
        <w:t>60</w:t>
      </w:r>
      <w:r>
        <w:rPr>
          <w:rFonts w:ascii="宋体" w:hAnsi="宋体" w:hint="eastAsia"/>
        </w:rPr>
        <w:t>℃，用</w:t>
      </w:r>
      <w:r>
        <w:t>BPO</w:t>
      </w:r>
      <w:r>
        <w:rPr>
          <w:rFonts w:hint="eastAsia"/>
        </w:rPr>
        <w:t>引发，</w:t>
      </w:r>
      <w:r>
        <w:t>[BPO]</w:t>
      </w:r>
      <w:r>
        <w:rPr>
          <w:vertAlign w:val="subscript"/>
        </w:rPr>
        <w:t>0</w:t>
      </w:r>
      <w:r>
        <w:rPr>
          <w:rFonts w:hint="eastAsia"/>
        </w:rPr>
        <w:t>为</w:t>
      </w:r>
      <w:r>
        <w:t>5.0</w:t>
      </w:r>
      <w:r>
        <w:rPr>
          <w:rFonts w:ascii="宋体" w:hAnsi="宋体" w:hint="eastAsia"/>
        </w:rPr>
        <w:t>×</w:t>
      </w:r>
      <w:r>
        <w:rPr>
          <w:rFonts w:ascii="宋体" w:hAnsi="宋体" w:hint="eastAsia"/>
        </w:rPr>
        <w:t>10</w:t>
      </w:r>
      <w:r>
        <w:rPr>
          <w:rFonts w:ascii="宋体" w:hAnsi="宋体" w:hint="eastAsia"/>
          <w:vertAlign w:val="superscript"/>
        </w:rPr>
        <w:t>-4</w:t>
      </w:r>
      <w:r>
        <w:t>mol/L</w:t>
      </w:r>
      <w:r>
        <w:rPr>
          <w:rFonts w:hint="eastAsia"/>
        </w:rPr>
        <w:t>，那么起始共聚物的组成为多少</w:t>
      </w:r>
    </w:p>
    <w:p w:rsidR="00000000" w:rsidRDefault="004A607D">
      <w:pPr>
        <w:numPr>
          <w:ilvl w:val="1"/>
          <w:numId w:val="26"/>
        </w:numPr>
        <w:snapToGrid w:val="0"/>
      </w:pPr>
      <w:r>
        <w:rPr>
          <w:rFonts w:hint="eastAsia"/>
        </w:rPr>
        <w:t>（</w:t>
      </w:r>
      <w:r>
        <w:rPr>
          <w:rFonts w:hint="eastAsia"/>
        </w:rPr>
        <w:t>2</w:t>
      </w:r>
      <w:r>
        <w:rPr>
          <w:rFonts w:hint="eastAsia"/>
        </w:rPr>
        <w:t>）</w:t>
      </w:r>
      <w:r>
        <w:rPr>
          <w:sz w:val="14"/>
          <w:szCs w:val="14"/>
        </w:rPr>
        <w:t xml:space="preserve">       </w:t>
      </w:r>
      <w:r>
        <w:rPr>
          <w:rFonts w:hint="eastAsia"/>
        </w:rPr>
        <w:t>如果体系中有</w:t>
      </w:r>
      <w:r>
        <w:t>5.0</w:t>
      </w:r>
      <w:r>
        <w:rPr>
          <w:rFonts w:ascii="宋体" w:hAnsi="宋体" w:hint="eastAsia"/>
        </w:rPr>
        <w:t>×</w:t>
      </w:r>
      <w:r>
        <w:rPr>
          <w:rFonts w:ascii="宋体" w:hAnsi="宋体" w:hint="eastAsia"/>
        </w:rPr>
        <w:t>10</w:t>
      </w:r>
      <w:r>
        <w:rPr>
          <w:rFonts w:ascii="宋体" w:hAnsi="宋体" w:hint="eastAsia"/>
          <w:vertAlign w:val="superscript"/>
        </w:rPr>
        <w:t>-5</w:t>
      </w:r>
      <w:r>
        <w:t>mol/L</w:t>
      </w:r>
      <w:r>
        <w:rPr>
          <w:rFonts w:hint="eastAsia"/>
        </w:rPr>
        <w:t>的正丁基硫醇存在，则起始共聚物的组成为多少？</w:t>
      </w:r>
    </w:p>
    <w:p w:rsidR="00000000" w:rsidRDefault="004A607D">
      <w:pPr>
        <w:numPr>
          <w:ilvl w:val="1"/>
          <w:numId w:val="26"/>
        </w:numPr>
        <w:snapToGrid w:val="0"/>
      </w:pPr>
      <w:r>
        <w:rPr>
          <w:rFonts w:hint="eastAsia"/>
        </w:rPr>
        <w:t>（</w:t>
      </w:r>
      <w:r>
        <w:rPr>
          <w:rFonts w:hint="eastAsia"/>
        </w:rPr>
        <w:t>3</w:t>
      </w:r>
      <w:r>
        <w:rPr>
          <w:rFonts w:hint="eastAsia"/>
        </w:rPr>
        <w:t>）</w:t>
      </w:r>
      <w:r>
        <w:rPr>
          <w:sz w:val="14"/>
          <w:szCs w:val="14"/>
        </w:rPr>
        <w:t xml:space="preserve">       </w:t>
      </w:r>
      <w:r>
        <w:rPr>
          <w:rFonts w:hint="eastAsia"/>
        </w:rPr>
        <w:t>如用正丁基锂或</w:t>
      </w:r>
      <w:r>
        <w:t>BF</w:t>
      </w:r>
      <w:r>
        <w:rPr>
          <w:vertAlign w:val="subscript"/>
        </w:rPr>
        <w:t>3</w:t>
      </w:r>
      <w:r>
        <w:rPr>
          <w:rFonts w:hint="eastAsia"/>
        </w:rPr>
        <w:t>与少量水引发，则共聚物组成如何变化？</w:t>
      </w:r>
    </w:p>
    <w:p w:rsidR="00000000" w:rsidRDefault="004A607D">
      <w:pPr>
        <w:snapToGrid w:val="0"/>
        <w:rPr>
          <w:rFonts w:ascii="宋体" w:hAnsi="宋体"/>
        </w:rPr>
      </w:pPr>
      <w:r>
        <w:rPr>
          <w:rFonts w:ascii="宋体" w:hAnsi="宋体" w:hint="eastAsia"/>
        </w:rPr>
        <w:t>9.</w:t>
      </w:r>
      <w:r>
        <w:rPr>
          <w:sz w:val="14"/>
          <w:szCs w:val="14"/>
        </w:rPr>
        <w:t xml:space="preserve">      </w:t>
      </w:r>
      <w:r>
        <w:rPr>
          <w:rFonts w:ascii="宋体" w:hAnsi="宋体" w:hint="eastAsia"/>
        </w:rPr>
        <w:t>温度、溶剂对自由基共聚的竞聚率有何影响？竞</w:t>
      </w:r>
      <w:r>
        <w:rPr>
          <w:rFonts w:ascii="宋体" w:hAnsi="宋体" w:hint="eastAsia"/>
        </w:rPr>
        <w:t>聚率在共聚过程中有无变化？对离子共聚的竞聚率又如何影响？</w:t>
      </w:r>
    </w:p>
    <w:p w:rsidR="00000000" w:rsidRDefault="004A607D">
      <w:pPr>
        <w:snapToGrid w:val="0"/>
        <w:rPr>
          <w:rFonts w:hint="eastAsia"/>
        </w:rPr>
      </w:pPr>
      <w:r>
        <w:t>10.</w:t>
      </w:r>
      <w:r>
        <w:rPr>
          <w:sz w:val="14"/>
          <w:szCs w:val="14"/>
        </w:rPr>
        <w:t xml:space="preserve">    </w:t>
      </w:r>
      <w:r>
        <w:rPr>
          <w:rFonts w:hint="eastAsia"/>
        </w:rPr>
        <w:t>在自由基共聚合反应中，苯乙烯的相对活性远大于醋酸乙烯。当醋酸乙烯均聚时如果</w:t>
      </w:r>
      <w:r>
        <w:rPr>
          <w:rFonts w:hint="eastAsia"/>
        </w:rPr>
        <w:lastRenderedPageBreak/>
        <w:t>加入少量苯乙烯，则醋酸乙烯难以聚合。试解释发生这一现象的原因。</w:t>
      </w:r>
    </w:p>
    <w:p w:rsidR="00000000" w:rsidRDefault="004A607D">
      <w:pPr>
        <w:snapToGrid w:val="0"/>
      </w:pPr>
      <w:r>
        <w:t>11.</w:t>
      </w:r>
      <w:r>
        <w:rPr>
          <w:sz w:val="14"/>
          <w:szCs w:val="14"/>
        </w:rPr>
        <w:t xml:space="preserve">    </w:t>
      </w:r>
      <w:r>
        <w:rPr>
          <w:rFonts w:hint="eastAsia"/>
        </w:rPr>
        <w:t>甲基丙烯酸甲酯、丙烯酸甲酯、醋酸乙烯、丙烯腈、马来酸酐与丁二烯共聚，试以交替倾向的次序排列上述单体，说明原因。</w:t>
      </w:r>
    </w:p>
    <w:p w:rsidR="00000000" w:rsidRDefault="004A607D">
      <w:pPr>
        <w:snapToGrid w:val="0"/>
      </w:pPr>
      <w:r>
        <w:t>12.</w:t>
      </w:r>
      <w:r>
        <w:rPr>
          <w:sz w:val="14"/>
          <w:szCs w:val="14"/>
        </w:rPr>
        <w:t xml:space="preserve">    </w:t>
      </w:r>
      <w:r>
        <w:rPr>
          <w:rFonts w:hint="eastAsia"/>
        </w:rPr>
        <w:t>苯乙烯、丙烯腈和丁二烯进行三元溶液共聚，起始浓度分别为</w:t>
      </w:r>
      <w:r>
        <w:t>0.47</w:t>
      </w:r>
      <w:r>
        <w:rPr>
          <w:rFonts w:hint="eastAsia"/>
        </w:rPr>
        <w:t>、</w:t>
      </w:r>
      <w:r>
        <w:t>0.47</w:t>
      </w:r>
      <w:r>
        <w:rPr>
          <w:rFonts w:hint="eastAsia"/>
        </w:rPr>
        <w:t>、</w:t>
      </w:r>
      <w:r>
        <w:t>0.06mol/L</w:t>
      </w:r>
      <w:r>
        <w:rPr>
          <w:rFonts w:hint="eastAsia"/>
        </w:rPr>
        <w:t>。试求三元共聚物的起始组成。</w:t>
      </w:r>
    </w:p>
    <w:p w:rsidR="00000000" w:rsidRDefault="004A607D">
      <w:pPr>
        <w:snapToGrid w:val="0"/>
      </w:pPr>
      <w:r>
        <w:t>13.</w:t>
      </w:r>
      <w:r>
        <w:rPr>
          <w:sz w:val="14"/>
          <w:szCs w:val="14"/>
        </w:rPr>
        <w:t xml:space="preserve">    </w:t>
      </w:r>
      <w:r>
        <w:rPr>
          <w:rFonts w:hint="eastAsia"/>
        </w:rPr>
        <w:t>试述</w:t>
      </w:r>
      <w:r>
        <w:t>Q</w:t>
      </w:r>
      <w:r>
        <w:rPr>
          <w:rFonts w:hint="eastAsia"/>
        </w:rPr>
        <w:t>、</w:t>
      </w:r>
      <w:r>
        <w:t>e</w:t>
      </w:r>
      <w:r>
        <w:rPr>
          <w:rFonts w:hint="eastAsia"/>
        </w:rPr>
        <w:t>概念，如何根据</w:t>
      </w:r>
      <w:r>
        <w:t>Q</w:t>
      </w:r>
      <w:r>
        <w:rPr>
          <w:rFonts w:hint="eastAsia"/>
        </w:rPr>
        <w:t>、</w:t>
      </w:r>
      <w:r>
        <w:t>e</w:t>
      </w:r>
      <w:r>
        <w:rPr>
          <w:rFonts w:hint="eastAsia"/>
        </w:rPr>
        <w:t>值来判断单体间的共聚行为。</w:t>
      </w:r>
    </w:p>
    <w:p w:rsidR="00000000" w:rsidRDefault="004A607D">
      <w:pPr>
        <w:snapToGrid w:val="0"/>
      </w:pPr>
      <w:r>
        <w:t>14.</w:t>
      </w:r>
      <w:r>
        <w:rPr>
          <w:sz w:val="14"/>
          <w:szCs w:val="14"/>
        </w:rPr>
        <w:t xml:space="preserve">    </w:t>
      </w:r>
      <w:r>
        <w:rPr>
          <w:rFonts w:hint="eastAsia"/>
        </w:rPr>
        <w:t>单体</w:t>
      </w:r>
      <w:r>
        <w:t>M</w:t>
      </w:r>
      <w:r>
        <w:rPr>
          <w:vertAlign w:val="subscript"/>
        </w:rPr>
        <w:t>1</w:t>
      </w:r>
      <w:r>
        <w:rPr>
          <w:rFonts w:hint="eastAsia"/>
        </w:rPr>
        <w:t>和</w:t>
      </w:r>
      <w:r>
        <w:t>M</w:t>
      </w:r>
      <w:r>
        <w:rPr>
          <w:vertAlign w:val="subscript"/>
        </w:rPr>
        <w:t>2</w:t>
      </w:r>
      <w:r>
        <w:rPr>
          <w:rFonts w:hint="eastAsia"/>
        </w:rPr>
        <w:t>进行共聚，</w:t>
      </w:r>
      <w:r>
        <w:t>50</w:t>
      </w:r>
      <w:r>
        <w:rPr>
          <w:rFonts w:ascii="宋体" w:hAnsi="宋体" w:hint="eastAsia"/>
        </w:rPr>
        <w:t>℃时</w:t>
      </w:r>
      <w:r>
        <w:t>r</w:t>
      </w:r>
      <w:r>
        <w:rPr>
          <w:vertAlign w:val="subscript"/>
        </w:rPr>
        <w:t>1</w:t>
      </w:r>
      <w:r>
        <w:t>=4.4</w:t>
      </w:r>
      <w:r>
        <w:rPr>
          <w:rFonts w:hint="eastAsia"/>
        </w:rPr>
        <w:t>，</w:t>
      </w:r>
      <w:r>
        <w:t>r</w:t>
      </w:r>
      <w:r>
        <w:rPr>
          <w:vertAlign w:val="subscript"/>
        </w:rPr>
        <w:t>2</w:t>
      </w:r>
      <w:r>
        <w:t>=0.12</w:t>
      </w:r>
      <w:r>
        <w:rPr>
          <w:rFonts w:hint="eastAsia"/>
        </w:rPr>
        <w:t>，计算并回答：</w:t>
      </w:r>
    </w:p>
    <w:p w:rsidR="00000000" w:rsidRDefault="004A607D">
      <w:pPr>
        <w:numPr>
          <w:ilvl w:val="1"/>
          <w:numId w:val="26"/>
        </w:numPr>
        <w:snapToGrid w:val="0"/>
      </w:pPr>
      <w:r>
        <w:rPr>
          <w:rFonts w:hint="eastAsia"/>
        </w:rPr>
        <w:t>（</w:t>
      </w:r>
      <w:r>
        <w:rPr>
          <w:rFonts w:hint="eastAsia"/>
        </w:rPr>
        <w:t>1</w:t>
      </w:r>
      <w:r>
        <w:rPr>
          <w:rFonts w:hint="eastAsia"/>
        </w:rPr>
        <w:t>）</w:t>
      </w:r>
      <w:r>
        <w:rPr>
          <w:sz w:val="14"/>
          <w:szCs w:val="14"/>
        </w:rPr>
        <w:t xml:space="preserve">       </w:t>
      </w:r>
      <w:r>
        <w:rPr>
          <w:rFonts w:hint="eastAsia"/>
        </w:rPr>
        <w:t>若两单体极性相差不大，空间效应的影响也不显著，则取代基的共轭效应哪个大？</w:t>
      </w:r>
    </w:p>
    <w:p w:rsidR="00000000" w:rsidRDefault="004A607D">
      <w:pPr>
        <w:numPr>
          <w:ilvl w:val="1"/>
          <w:numId w:val="26"/>
        </w:numPr>
        <w:snapToGrid w:val="0"/>
      </w:pPr>
      <w:r>
        <w:rPr>
          <w:rFonts w:hint="eastAsia"/>
        </w:rPr>
        <w:t>（</w:t>
      </w:r>
      <w:r>
        <w:rPr>
          <w:rFonts w:hint="eastAsia"/>
        </w:rPr>
        <w:t>2</w:t>
      </w:r>
      <w:r>
        <w:rPr>
          <w:rFonts w:hint="eastAsia"/>
        </w:rPr>
        <w:t>）</w:t>
      </w:r>
      <w:r>
        <w:rPr>
          <w:sz w:val="14"/>
          <w:szCs w:val="14"/>
        </w:rPr>
        <w:t xml:space="preserve">       </w:t>
      </w:r>
      <w:r>
        <w:rPr>
          <w:rFonts w:hint="eastAsia"/>
        </w:rPr>
        <w:t>开始生成的共聚物的摩尔组成</w:t>
      </w:r>
      <w:r>
        <w:t>M</w:t>
      </w:r>
      <w:r>
        <w:rPr>
          <w:vertAlign w:val="subscript"/>
        </w:rPr>
        <w:t xml:space="preserve"> 1</w:t>
      </w:r>
      <w:r>
        <w:rPr>
          <w:rFonts w:hint="eastAsia"/>
        </w:rPr>
        <w:t>和</w:t>
      </w:r>
      <w:r>
        <w:t>M</w:t>
      </w:r>
      <w:r>
        <w:rPr>
          <w:vertAlign w:val="subscript"/>
        </w:rPr>
        <w:t>2</w:t>
      </w:r>
      <w:r>
        <w:rPr>
          <w:rFonts w:hint="eastAsia"/>
        </w:rPr>
        <w:t>各为</w:t>
      </w:r>
      <w:r>
        <w:t>50%</w:t>
      </w:r>
      <w:r>
        <w:rPr>
          <w:rFonts w:hint="eastAsia"/>
        </w:rPr>
        <w:t>，问起始单体组成是多少？</w:t>
      </w:r>
    </w:p>
    <w:p w:rsidR="00000000" w:rsidRDefault="004A607D">
      <w:pPr>
        <w:snapToGrid w:val="0"/>
      </w:pPr>
      <w:r>
        <w:t>15.</w:t>
      </w:r>
      <w:r>
        <w:rPr>
          <w:sz w:val="14"/>
          <w:szCs w:val="14"/>
        </w:rPr>
        <w:t xml:space="preserve">    </w:t>
      </w:r>
      <w:r>
        <w:rPr>
          <w:rFonts w:hint="eastAsia"/>
        </w:rPr>
        <w:t>醋酸乙烯（</w:t>
      </w:r>
      <w:r>
        <w:t>M</w:t>
      </w:r>
      <w:r>
        <w:rPr>
          <w:vertAlign w:val="subscript"/>
        </w:rPr>
        <w:t>1</w:t>
      </w:r>
      <w:r>
        <w:rPr>
          <w:rFonts w:hint="eastAsia"/>
        </w:rPr>
        <w:t>）</w:t>
      </w:r>
      <w:r>
        <w:t>3.5mol/L</w:t>
      </w:r>
      <w:r>
        <w:rPr>
          <w:rFonts w:hint="eastAsia"/>
        </w:rPr>
        <w:t>和氯乙烯</w:t>
      </w:r>
      <w:r>
        <w:t xml:space="preserve"> (M</w:t>
      </w:r>
      <w:r>
        <w:rPr>
          <w:vertAlign w:val="subscript"/>
        </w:rPr>
        <w:t>2</w:t>
      </w:r>
      <w:r>
        <w:t>) 1.5mol/L</w:t>
      </w:r>
      <w:r>
        <w:rPr>
          <w:rFonts w:hint="eastAsia"/>
        </w:rPr>
        <w:t>在苯溶液中于</w:t>
      </w:r>
      <w:r>
        <w:t>60</w:t>
      </w:r>
      <w:r>
        <w:rPr>
          <w:rFonts w:ascii="宋体" w:hAnsi="宋体" w:hint="eastAsia"/>
        </w:rPr>
        <w:t>℃</w:t>
      </w:r>
      <w:r>
        <w:rPr>
          <w:rFonts w:hint="eastAsia"/>
        </w:rPr>
        <w:t>下以偶氮二异丁腈引发共聚反应，</w:t>
      </w:r>
      <w:r>
        <w:t>r</w:t>
      </w:r>
      <w:r>
        <w:rPr>
          <w:vertAlign w:val="subscript"/>
        </w:rPr>
        <w:t>1</w:t>
      </w:r>
      <w:r>
        <w:t>=0.23</w:t>
      </w:r>
      <w:r>
        <w:rPr>
          <w:rFonts w:hint="eastAsia"/>
        </w:rPr>
        <w:t>，</w:t>
      </w:r>
      <w:r>
        <w:t>r</w:t>
      </w:r>
      <w:r>
        <w:rPr>
          <w:vertAlign w:val="subscript"/>
        </w:rPr>
        <w:t>2</w:t>
      </w:r>
      <w:r>
        <w:t>=1.68</w:t>
      </w:r>
      <w:r>
        <w:rPr>
          <w:rFonts w:hint="eastAsia"/>
        </w:rPr>
        <w:t>。试计算；</w:t>
      </w:r>
    </w:p>
    <w:p w:rsidR="00000000" w:rsidRDefault="004A607D">
      <w:pPr>
        <w:numPr>
          <w:ilvl w:val="3"/>
          <w:numId w:val="26"/>
        </w:numPr>
        <w:tabs>
          <w:tab w:val="num" w:pos="2880"/>
        </w:tabs>
        <w:snapToGrid w:val="0"/>
        <w:ind w:left="181" w:firstLine="181"/>
      </w:pPr>
      <w:r>
        <w:t>(1)</w:t>
      </w:r>
      <w:r>
        <w:rPr>
          <w:sz w:val="14"/>
          <w:szCs w:val="14"/>
        </w:rPr>
        <w:t>            </w:t>
      </w:r>
      <w:r>
        <w:rPr>
          <w:sz w:val="14"/>
          <w:szCs w:val="14"/>
        </w:rPr>
        <w:t xml:space="preserve">          </w:t>
      </w:r>
      <w:r>
        <w:rPr>
          <w:rFonts w:hint="eastAsia"/>
        </w:rPr>
        <w:t>起始形成共聚物中二者组成比。</w:t>
      </w:r>
    </w:p>
    <w:p w:rsidR="00000000" w:rsidRDefault="004A607D">
      <w:pPr>
        <w:numPr>
          <w:ilvl w:val="3"/>
          <w:numId w:val="26"/>
        </w:numPr>
        <w:tabs>
          <w:tab w:val="num" w:pos="2880"/>
        </w:tabs>
        <w:snapToGrid w:val="0"/>
        <w:ind w:left="181" w:firstLine="181"/>
      </w:pPr>
      <w:r>
        <w:t>(2)</w:t>
      </w:r>
      <w:r>
        <w:rPr>
          <w:sz w:val="14"/>
          <w:szCs w:val="14"/>
        </w:rPr>
        <w:t xml:space="preserve">                      </w:t>
      </w:r>
      <w:r>
        <w:t>M</w:t>
      </w:r>
      <w:r>
        <w:rPr>
          <w:vertAlign w:val="subscript"/>
        </w:rPr>
        <w:t>1</w:t>
      </w:r>
      <w:r>
        <w:t xml:space="preserve"> </w:t>
      </w:r>
      <w:r>
        <w:rPr>
          <w:rFonts w:hint="eastAsia"/>
        </w:rPr>
        <w:t>与</w:t>
      </w:r>
      <w:r>
        <w:t>M</w:t>
      </w:r>
      <w:r>
        <w:rPr>
          <w:vertAlign w:val="subscript"/>
        </w:rPr>
        <w:t>2</w:t>
      </w:r>
      <w:r>
        <w:rPr>
          <w:rFonts w:hint="eastAsia"/>
        </w:rPr>
        <w:t>在聚合物中的平均序列长度。</w:t>
      </w:r>
    </w:p>
    <w:p w:rsidR="00000000" w:rsidRDefault="004A607D">
      <w:pPr>
        <w:numPr>
          <w:ilvl w:val="3"/>
          <w:numId w:val="26"/>
        </w:numPr>
        <w:tabs>
          <w:tab w:val="num" w:pos="2880"/>
        </w:tabs>
        <w:snapToGrid w:val="0"/>
        <w:ind w:left="181" w:firstLine="181"/>
      </w:pPr>
      <w:r>
        <w:t>(3)</w:t>
      </w:r>
      <w:r>
        <w:rPr>
          <w:sz w:val="14"/>
          <w:szCs w:val="14"/>
        </w:rPr>
        <w:t xml:space="preserve">                      </w:t>
      </w:r>
      <w:r>
        <w:rPr>
          <w:rFonts w:hint="eastAsia"/>
        </w:rPr>
        <w:t>生成</w:t>
      </w:r>
      <w:r>
        <w:t>8 M</w:t>
      </w:r>
      <w:r>
        <w:rPr>
          <w:vertAlign w:val="subscript"/>
        </w:rPr>
        <w:t>1</w:t>
      </w:r>
      <w:r>
        <w:rPr>
          <w:rFonts w:hint="eastAsia"/>
        </w:rPr>
        <w:t>序列的几率。</w:t>
      </w:r>
    </w:p>
    <w:p w:rsidR="00000000" w:rsidRDefault="004A607D">
      <w:pPr>
        <w:snapToGrid w:val="0"/>
      </w:pPr>
      <w:r>
        <w:t>16.</w:t>
      </w:r>
      <w:r>
        <w:rPr>
          <w:sz w:val="14"/>
          <w:szCs w:val="14"/>
        </w:rPr>
        <w:t xml:space="preserve">    </w:t>
      </w:r>
      <w:r>
        <w:rPr>
          <w:rFonts w:hint="eastAsia"/>
        </w:rPr>
        <w:t>下表是几对单体进行自由基共聚时的</w:t>
      </w:r>
      <w:r>
        <w:t>Q</w:t>
      </w:r>
      <w:r>
        <w:rPr>
          <w:rFonts w:hint="eastAsia"/>
        </w:rPr>
        <w:t>值和</w:t>
      </w:r>
      <w:r>
        <w:t>e</w:t>
      </w:r>
      <w:r>
        <w:rPr>
          <w:rFonts w:hint="eastAsia"/>
        </w:rPr>
        <w:t>值：</w:t>
      </w:r>
    </w:p>
    <w:tbl>
      <w:tblPr>
        <w:tblW w:w="0" w:type="auto"/>
        <w:tblInd w:w="288" w:type="dxa"/>
        <w:tblBorders>
          <w:left w:val="single" w:sz="12" w:space="0" w:color="000000"/>
          <w:right w:val="single" w:sz="12" w:space="0" w:color="000000"/>
        </w:tblBorders>
        <w:tblLook w:val="0000"/>
      </w:tblPr>
      <w:tblGrid>
        <w:gridCol w:w="2700"/>
        <w:gridCol w:w="2340"/>
        <w:gridCol w:w="2880"/>
      </w:tblGrid>
      <w:tr w:rsidR="00000000">
        <w:tc>
          <w:tcPr>
            <w:tcW w:w="2700" w:type="dxa"/>
            <w:tcBorders>
              <w:top w:val="nil"/>
              <w:left w:val="single" w:sz="12" w:space="0" w:color="000000"/>
              <w:bottom w:val="single" w:sz="6" w:space="0" w:color="000000"/>
              <w:right w:val="single" w:sz="6" w:space="0" w:color="000000"/>
            </w:tcBorders>
            <w:shd w:val="pct30" w:color="FFFF00" w:fill="FFFFFF"/>
          </w:tcPr>
          <w:p w:rsidR="00000000" w:rsidRDefault="004A607D">
            <w:pPr>
              <w:jc w:val="center"/>
            </w:pPr>
            <w:r>
              <w:rPr>
                <w:rFonts w:hint="eastAsia"/>
              </w:rPr>
              <w:t>单体对</w:t>
            </w:r>
          </w:p>
        </w:tc>
        <w:tc>
          <w:tcPr>
            <w:tcW w:w="2340" w:type="dxa"/>
            <w:tcBorders>
              <w:top w:val="nil"/>
              <w:left w:val="single" w:sz="6" w:space="0" w:color="000000"/>
              <w:bottom w:val="single" w:sz="6" w:space="0" w:color="000000"/>
              <w:right w:val="single" w:sz="6" w:space="0" w:color="000000"/>
            </w:tcBorders>
            <w:shd w:val="pct30" w:color="FFFF00" w:fill="FFFFFF"/>
          </w:tcPr>
          <w:p w:rsidR="00000000" w:rsidRDefault="004A607D">
            <w:pPr>
              <w:jc w:val="center"/>
            </w:pPr>
            <w:r>
              <w:t>e</w:t>
            </w:r>
          </w:p>
        </w:tc>
        <w:tc>
          <w:tcPr>
            <w:tcW w:w="2880" w:type="dxa"/>
            <w:tcBorders>
              <w:top w:val="nil"/>
              <w:left w:val="single" w:sz="6" w:space="0" w:color="000000"/>
              <w:bottom w:val="single" w:sz="6" w:space="0" w:color="000000"/>
              <w:right w:val="single" w:sz="12" w:space="0" w:color="000000"/>
            </w:tcBorders>
            <w:shd w:val="pct30" w:color="FFFF00" w:fill="FFFFFF"/>
          </w:tcPr>
          <w:p w:rsidR="00000000" w:rsidRDefault="004A607D">
            <w:pPr>
              <w:jc w:val="center"/>
            </w:pPr>
            <w:r>
              <w:t>Q</w:t>
            </w:r>
          </w:p>
        </w:tc>
      </w:tr>
      <w:tr w:rsidR="00000000">
        <w:trPr>
          <w:trHeight w:val="639"/>
        </w:trPr>
        <w:tc>
          <w:tcPr>
            <w:tcW w:w="2700" w:type="dxa"/>
            <w:tcBorders>
              <w:top w:val="single" w:sz="6" w:space="0" w:color="000000"/>
              <w:left w:val="single" w:sz="12" w:space="0" w:color="000000"/>
              <w:bottom w:val="single" w:sz="6" w:space="0" w:color="000000"/>
              <w:right w:val="single" w:sz="6" w:space="0" w:color="000000"/>
            </w:tcBorders>
          </w:tcPr>
          <w:p w:rsidR="00000000" w:rsidRDefault="004A607D">
            <w:r>
              <w:t>I</w:t>
            </w:r>
            <w:r>
              <w:rPr>
                <w:rFonts w:hint="eastAsia"/>
              </w:rPr>
              <w:t>．</w:t>
            </w:r>
            <w:r>
              <w:t xml:space="preserve"> M</w:t>
            </w:r>
            <w:r>
              <w:rPr>
                <w:vertAlign w:val="subscript"/>
              </w:rPr>
              <w:t>1</w:t>
            </w:r>
            <w:r>
              <w:t xml:space="preserve"> </w:t>
            </w:r>
            <w:r>
              <w:rPr>
                <w:rFonts w:hint="eastAsia"/>
              </w:rPr>
              <w:t>甲基丙烯酸甲酯</w:t>
            </w:r>
          </w:p>
          <w:p w:rsidR="00000000" w:rsidRDefault="004A607D">
            <w:pPr>
              <w:ind w:firstLineChars="200" w:firstLine="420"/>
            </w:pPr>
            <w:r>
              <w:t>M</w:t>
            </w:r>
            <w:r>
              <w:rPr>
                <w:vertAlign w:val="subscript"/>
              </w:rPr>
              <w:t>2</w:t>
            </w:r>
            <w:r>
              <w:t xml:space="preserve"> </w:t>
            </w:r>
            <w:r>
              <w:rPr>
                <w:rFonts w:hint="eastAsia"/>
              </w:rPr>
              <w:t>偏二氯乙烯</w:t>
            </w:r>
          </w:p>
        </w:tc>
        <w:tc>
          <w:tcPr>
            <w:tcW w:w="2340" w:type="dxa"/>
            <w:tcBorders>
              <w:top w:val="single" w:sz="6" w:space="0" w:color="000000"/>
              <w:left w:val="single" w:sz="6" w:space="0" w:color="000000"/>
              <w:bottom w:val="single" w:sz="6" w:space="0" w:color="000000"/>
              <w:right w:val="single" w:sz="6" w:space="0" w:color="000000"/>
            </w:tcBorders>
          </w:tcPr>
          <w:p w:rsidR="00000000" w:rsidRDefault="004A607D">
            <w:pPr>
              <w:jc w:val="center"/>
            </w:pPr>
            <w:r>
              <w:t>0.40</w:t>
            </w:r>
          </w:p>
          <w:p w:rsidR="00000000" w:rsidRDefault="004A607D">
            <w:pPr>
              <w:jc w:val="center"/>
            </w:pPr>
            <w:r>
              <w:t>0.36</w:t>
            </w:r>
          </w:p>
        </w:tc>
        <w:tc>
          <w:tcPr>
            <w:tcW w:w="2880" w:type="dxa"/>
            <w:tcBorders>
              <w:top w:val="single" w:sz="6" w:space="0" w:color="000000"/>
              <w:left w:val="single" w:sz="6" w:space="0" w:color="000000"/>
              <w:bottom w:val="single" w:sz="6" w:space="0" w:color="000000"/>
              <w:right w:val="single" w:sz="12" w:space="0" w:color="000000"/>
            </w:tcBorders>
          </w:tcPr>
          <w:p w:rsidR="00000000" w:rsidRDefault="004A607D">
            <w:pPr>
              <w:jc w:val="center"/>
            </w:pPr>
            <w:r>
              <w:t>0.74</w:t>
            </w:r>
          </w:p>
          <w:p w:rsidR="00000000" w:rsidRDefault="004A607D">
            <w:pPr>
              <w:jc w:val="center"/>
            </w:pPr>
            <w:r>
              <w:t>0.22</w:t>
            </w:r>
          </w:p>
        </w:tc>
      </w:tr>
      <w:tr w:rsidR="00000000">
        <w:trPr>
          <w:trHeight w:val="639"/>
        </w:trPr>
        <w:tc>
          <w:tcPr>
            <w:tcW w:w="2700" w:type="dxa"/>
            <w:tcBorders>
              <w:top w:val="single" w:sz="6" w:space="0" w:color="000000"/>
              <w:left w:val="single" w:sz="12" w:space="0" w:color="000000"/>
              <w:bottom w:val="single" w:sz="6" w:space="0" w:color="000000"/>
              <w:right w:val="single" w:sz="6" w:space="0" w:color="000000"/>
            </w:tcBorders>
          </w:tcPr>
          <w:p w:rsidR="00000000" w:rsidRDefault="004A607D">
            <w:r>
              <w:rPr>
                <w:rFonts w:ascii="宋体" w:hAnsi="宋体" w:hint="eastAsia"/>
              </w:rPr>
              <w:t>II</w:t>
            </w:r>
            <w:r>
              <w:rPr>
                <w:rFonts w:ascii="宋体" w:hAnsi="宋体" w:hint="eastAsia"/>
              </w:rPr>
              <w:t>．</w:t>
            </w:r>
            <w:r>
              <w:t>M</w:t>
            </w:r>
            <w:r>
              <w:rPr>
                <w:vertAlign w:val="subscript"/>
              </w:rPr>
              <w:t xml:space="preserve">1 </w:t>
            </w:r>
            <w:r>
              <w:rPr>
                <w:rFonts w:hint="eastAsia"/>
              </w:rPr>
              <w:t>丙烯腈</w:t>
            </w:r>
          </w:p>
          <w:p w:rsidR="00000000" w:rsidRDefault="004A607D">
            <w:pPr>
              <w:ind w:firstLineChars="200" w:firstLine="420"/>
            </w:pPr>
            <w:r>
              <w:t>M</w:t>
            </w:r>
            <w:r>
              <w:rPr>
                <w:vertAlign w:val="subscript"/>
              </w:rPr>
              <w:t>2</w:t>
            </w:r>
            <w:r>
              <w:rPr>
                <w:rFonts w:hint="eastAsia"/>
              </w:rPr>
              <w:t>苯乙烯</w:t>
            </w:r>
          </w:p>
        </w:tc>
        <w:tc>
          <w:tcPr>
            <w:tcW w:w="2340" w:type="dxa"/>
            <w:tcBorders>
              <w:top w:val="single" w:sz="6" w:space="0" w:color="000000"/>
              <w:left w:val="single" w:sz="6" w:space="0" w:color="000000"/>
              <w:bottom w:val="single" w:sz="6" w:space="0" w:color="000000"/>
              <w:right w:val="single" w:sz="6" w:space="0" w:color="000000"/>
            </w:tcBorders>
          </w:tcPr>
          <w:p w:rsidR="00000000" w:rsidRDefault="004A607D">
            <w:pPr>
              <w:jc w:val="center"/>
            </w:pPr>
            <w:r>
              <w:t xml:space="preserve"> 1.20</w:t>
            </w:r>
          </w:p>
          <w:p w:rsidR="00000000" w:rsidRDefault="004A607D">
            <w:pPr>
              <w:jc w:val="center"/>
            </w:pPr>
            <w:r>
              <w:t>-0.80</w:t>
            </w:r>
          </w:p>
        </w:tc>
        <w:tc>
          <w:tcPr>
            <w:tcW w:w="2880" w:type="dxa"/>
            <w:tcBorders>
              <w:top w:val="single" w:sz="6" w:space="0" w:color="000000"/>
              <w:left w:val="single" w:sz="6" w:space="0" w:color="000000"/>
              <w:bottom w:val="single" w:sz="6" w:space="0" w:color="000000"/>
              <w:right w:val="single" w:sz="12" w:space="0" w:color="000000"/>
            </w:tcBorders>
          </w:tcPr>
          <w:p w:rsidR="00000000" w:rsidRDefault="004A607D">
            <w:pPr>
              <w:jc w:val="center"/>
            </w:pPr>
            <w:r>
              <w:t>0.60</w:t>
            </w:r>
          </w:p>
          <w:p w:rsidR="00000000" w:rsidRDefault="004A607D">
            <w:pPr>
              <w:jc w:val="center"/>
            </w:pPr>
            <w:r>
              <w:t>1.00</w:t>
            </w:r>
          </w:p>
        </w:tc>
      </w:tr>
      <w:tr w:rsidR="00000000">
        <w:trPr>
          <w:trHeight w:val="639"/>
        </w:trPr>
        <w:tc>
          <w:tcPr>
            <w:tcW w:w="2700" w:type="dxa"/>
            <w:tcBorders>
              <w:top w:val="single" w:sz="6" w:space="0" w:color="000000"/>
              <w:left w:val="single" w:sz="12" w:space="0" w:color="000000"/>
              <w:bottom w:val="single" w:sz="6" w:space="0" w:color="000000"/>
              <w:right w:val="single" w:sz="6" w:space="0" w:color="000000"/>
            </w:tcBorders>
          </w:tcPr>
          <w:p w:rsidR="00000000" w:rsidRDefault="004A607D">
            <w:r>
              <w:rPr>
                <w:rFonts w:ascii="宋体" w:hAnsi="宋体" w:hint="eastAsia"/>
              </w:rPr>
              <w:t>Ⅲ</w:t>
            </w:r>
            <w:r>
              <w:t>.  M1</w:t>
            </w:r>
            <w:r>
              <w:rPr>
                <w:rFonts w:hint="eastAsia"/>
              </w:rPr>
              <w:t>反丁烯二酸二乙酯</w:t>
            </w:r>
          </w:p>
          <w:p w:rsidR="00000000" w:rsidRDefault="004A607D">
            <w:pPr>
              <w:ind w:firstLineChars="200" w:firstLine="420"/>
            </w:pPr>
            <w:r>
              <w:t xml:space="preserve">M2 </w:t>
            </w:r>
            <w:r>
              <w:rPr>
                <w:rFonts w:hint="eastAsia"/>
              </w:rPr>
              <w:t>异丁烯</w:t>
            </w:r>
          </w:p>
        </w:tc>
        <w:tc>
          <w:tcPr>
            <w:tcW w:w="2340" w:type="dxa"/>
            <w:tcBorders>
              <w:top w:val="single" w:sz="6" w:space="0" w:color="000000"/>
              <w:left w:val="single" w:sz="6" w:space="0" w:color="000000"/>
              <w:bottom w:val="single" w:sz="6" w:space="0" w:color="000000"/>
              <w:right w:val="single" w:sz="6" w:space="0" w:color="000000"/>
            </w:tcBorders>
          </w:tcPr>
          <w:p w:rsidR="00000000" w:rsidRDefault="004A607D">
            <w:pPr>
              <w:jc w:val="center"/>
            </w:pPr>
            <w:r>
              <w:t>1.25</w:t>
            </w:r>
          </w:p>
          <w:p w:rsidR="00000000" w:rsidRDefault="004A607D">
            <w:pPr>
              <w:jc w:val="center"/>
            </w:pPr>
            <w:r>
              <w:t>-0.96</w:t>
            </w:r>
          </w:p>
        </w:tc>
        <w:tc>
          <w:tcPr>
            <w:tcW w:w="2880" w:type="dxa"/>
            <w:tcBorders>
              <w:top w:val="single" w:sz="6" w:space="0" w:color="000000"/>
              <w:left w:val="single" w:sz="6" w:space="0" w:color="000000"/>
              <w:bottom w:val="single" w:sz="6" w:space="0" w:color="000000"/>
              <w:right w:val="single" w:sz="12" w:space="0" w:color="000000"/>
            </w:tcBorders>
          </w:tcPr>
          <w:p w:rsidR="00000000" w:rsidRDefault="004A607D">
            <w:pPr>
              <w:jc w:val="center"/>
            </w:pPr>
            <w:r>
              <w:t>0.61</w:t>
            </w:r>
          </w:p>
          <w:p w:rsidR="00000000" w:rsidRDefault="004A607D">
            <w:pPr>
              <w:jc w:val="center"/>
            </w:pPr>
            <w:r>
              <w:t>0.033</w:t>
            </w:r>
          </w:p>
        </w:tc>
      </w:tr>
      <w:tr w:rsidR="00000000">
        <w:trPr>
          <w:trHeight w:val="639"/>
        </w:trPr>
        <w:tc>
          <w:tcPr>
            <w:tcW w:w="2700" w:type="dxa"/>
            <w:tcBorders>
              <w:top w:val="single" w:sz="6" w:space="0" w:color="000000"/>
              <w:left w:val="single" w:sz="12" w:space="0" w:color="000000"/>
              <w:bottom w:val="single" w:sz="4" w:space="0" w:color="auto"/>
              <w:right w:val="single" w:sz="6" w:space="0" w:color="000000"/>
            </w:tcBorders>
          </w:tcPr>
          <w:p w:rsidR="00000000" w:rsidRDefault="004A607D">
            <w:r>
              <w:rPr>
                <w:rFonts w:ascii="宋体" w:hAnsi="宋体" w:hint="eastAsia"/>
              </w:rPr>
              <w:t>Ⅳ</w:t>
            </w:r>
            <w:r>
              <w:rPr>
                <w:rFonts w:ascii="宋体" w:hAnsi="宋体" w:hint="eastAsia"/>
              </w:rPr>
              <w:t xml:space="preserve">. </w:t>
            </w:r>
            <w:r>
              <w:t>M</w:t>
            </w:r>
            <w:r>
              <w:rPr>
                <w:vertAlign w:val="subscript"/>
              </w:rPr>
              <w:t>1</w:t>
            </w:r>
            <w:r>
              <w:t xml:space="preserve"> </w:t>
            </w:r>
            <w:r>
              <w:rPr>
                <w:rFonts w:hint="eastAsia"/>
              </w:rPr>
              <w:t>苯乙烯</w:t>
            </w:r>
          </w:p>
          <w:p w:rsidR="00000000" w:rsidRDefault="004A607D">
            <w:pPr>
              <w:ind w:firstLineChars="200" w:firstLine="420"/>
            </w:pPr>
            <w:r>
              <w:t>M</w:t>
            </w:r>
            <w:r>
              <w:rPr>
                <w:vertAlign w:val="subscript"/>
              </w:rPr>
              <w:t>2</w:t>
            </w:r>
            <w:r>
              <w:rPr>
                <w:rFonts w:hint="eastAsia"/>
              </w:rPr>
              <w:t>醋酸乙烯</w:t>
            </w:r>
          </w:p>
        </w:tc>
        <w:tc>
          <w:tcPr>
            <w:tcW w:w="2340" w:type="dxa"/>
            <w:tcBorders>
              <w:top w:val="single" w:sz="6" w:space="0" w:color="000000"/>
              <w:left w:val="single" w:sz="6" w:space="0" w:color="000000"/>
              <w:bottom w:val="single" w:sz="4" w:space="0" w:color="auto"/>
              <w:right w:val="single" w:sz="6" w:space="0" w:color="000000"/>
            </w:tcBorders>
          </w:tcPr>
          <w:p w:rsidR="00000000" w:rsidRDefault="004A607D">
            <w:pPr>
              <w:jc w:val="center"/>
            </w:pPr>
            <w:r>
              <w:t>-0.80</w:t>
            </w:r>
          </w:p>
          <w:p w:rsidR="00000000" w:rsidRDefault="004A607D">
            <w:pPr>
              <w:jc w:val="center"/>
            </w:pPr>
            <w:r>
              <w:t>-0.22</w:t>
            </w:r>
          </w:p>
        </w:tc>
        <w:tc>
          <w:tcPr>
            <w:tcW w:w="2880" w:type="dxa"/>
            <w:tcBorders>
              <w:top w:val="single" w:sz="6" w:space="0" w:color="000000"/>
              <w:left w:val="single" w:sz="6" w:space="0" w:color="000000"/>
              <w:bottom w:val="single" w:sz="4" w:space="0" w:color="auto"/>
              <w:right w:val="single" w:sz="12" w:space="0" w:color="000000"/>
            </w:tcBorders>
          </w:tcPr>
          <w:p w:rsidR="00000000" w:rsidRDefault="004A607D">
            <w:pPr>
              <w:jc w:val="center"/>
            </w:pPr>
            <w:r>
              <w:t>1.00</w:t>
            </w:r>
          </w:p>
          <w:p w:rsidR="00000000" w:rsidRDefault="004A607D">
            <w:pPr>
              <w:jc w:val="center"/>
            </w:pPr>
            <w:r>
              <w:t>0.026</w:t>
            </w:r>
          </w:p>
        </w:tc>
      </w:tr>
    </w:tbl>
    <w:p w:rsidR="00000000" w:rsidRDefault="004A607D">
      <w:pPr>
        <w:snapToGrid w:val="0"/>
        <w:ind w:firstLineChars="100" w:firstLine="210"/>
      </w:pPr>
      <w:r>
        <w:rPr>
          <w:rFonts w:hint="eastAsia"/>
        </w:rPr>
        <w:t>根据上述</w:t>
      </w:r>
      <w:r>
        <w:t>Q</w:t>
      </w:r>
      <w:r>
        <w:rPr>
          <w:rFonts w:hint="eastAsia"/>
        </w:rPr>
        <w:t>、</w:t>
      </w:r>
      <w:r>
        <w:t>e</w:t>
      </w:r>
      <w:r>
        <w:rPr>
          <w:rFonts w:hint="eastAsia"/>
        </w:rPr>
        <w:t>值，计算或回答下列问题；</w:t>
      </w:r>
    </w:p>
    <w:p w:rsidR="00000000" w:rsidRDefault="004A607D">
      <w:pPr>
        <w:snapToGrid w:val="0"/>
      </w:pPr>
      <w:r>
        <w:rPr>
          <w:rFonts w:hint="eastAsia"/>
        </w:rPr>
        <w:t>（</w:t>
      </w:r>
      <w:r>
        <w:rPr>
          <w:rFonts w:hint="eastAsia"/>
        </w:rPr>
        <w:t>1</w:t>
      </w:r>
      <w:r>
        <w:rPr>
          <w:rFonts w:hint="eastAsia"/>
        </w:rPr>
        <w:t>）</w:t>
      </w:r>
      <w:r>
        <w:rPr>
          <w:sz w:val="14"/>
          <w:szCs w:val="14"/>
        </w:rPr>
        <w:t xml:space="preserve">       </w:t>
      </w:r>
      <w:r>
        <w:rPr>
          <w:rFonts w:hint="eastAsia"/>
        </w:rPr>
        <w:t>以上四组各倾向于哪种共聚类型？</w:t>
      </w:r>
    </w:p>
    <w:p w:rsidR="00000000" w:rsidRDefault="004A607D">
      <w:pPr>
        <w:snapToGrid w:val="0"/>
      </w:pPr>
      <w:r>
        <w:rPr>
          <w:rFonts w:hint="eastAsia"/>
        </w:rPr>
        <w:t>（</w:t>
      </w:r>
      <w:r>
        <w:rPr>
          <w:rFonts w:hint="eastAsia"/>
        </w:rPr>
        <w:t>2</w:t>
      </w:r>
      <w:r>
        <w:rPr>
          <w:rFonts w:hint="eastAsia"/>
        </w:rPr>
        <w:t>）</w:t>
      </w:r>
      <w:r>
        <w:rPr>
          <w:sz w:val="14"/>
          <w:szCs w:val="14"/>
        </w:rPr>
        <w:t xml:space="preserve">       </w:t>
      </w:r>
      <w:r>
        <w:rPr>
          <w:rFonts w:hint="eastAsia"/>
        </w:rPr>
        <w:t>求第</w:t>
      </w:r>
      <w:r>
        <w:rPr>
          <w:rFonts w:ascii="宋体" w:hAnsi="宋体" w:hint="eastAsia"/>
        </w:rPr>
        <w:t>II</w:t>
      </w:r>
      <w:r>
        <w:rPr>
          <w:rFonts w:ascii="宋体" w:hAnsi="宋体" w:hint="eastAsia"/>
        </w:rPr>
        <w:t>组的</w:t>
      </w:r>
      <w:r>
        <w:t>r</w:t>
      </w:r>
      <w:r>
        <w:rPr>
          <w:vertAlign w:val="subscript"/>
        </w:rPr>
        <w:t>1</w:t>
      </w:r>
      <w:r>
        <w:rPr>
          <w:rFonts w:hint="eastAsia"/>
        </w:rPr>
        <w:t>和</w:t>
      </w:r>
      <w:r>
        <w:t>r</w:t>
      </w:r>
      <w:r>
        <w:rPr>
          <w:vertAlign w:val="subscript"/>
        </w:rPr>
        <w:t>2</w:t>
      </w:r>
      <w:r>
        <w:rPr>
          <w:rFonts w:hint="eastAsia"/>
        </w:rPr>
        <w:t>值，并计算恒比点时两种单体的投料比。</w:t>
      </w:r>
    </w:p>
    <w:p w:rsidR="00000000" w:rsidRDefault="004A607D">
      <w:pPr>
        <w:snapToGrid w:val="0"/>
      </w:pPr>
      <w:r>
        <w:rPr>
          <w:rFonts w:hint="eastAsia"/>
        </w:rPr>
        <w:t>（</w:t>
      </w:r>
      <w:r>
        <w:rPr>
          <w:rFonts w:hint="eastAsia"/>
        </w:rPr>
        <w:t>3</w:t>
      </w:r>
      <w:r>
        <w:rPr>
          <w:rFonts w:hint="eastAsia"/>
        </w:rPr>
        <w:t>）</w:t>
      </w:r>
      <w:r>
        <w:rPr>
          <w:sz w:val="14"/>
          <w:szCs w:val="14"/>
        </w:rPr>
        <w:t xml:space="preserve">       </w:t>
      </w:r>
      <w:r>
        <w:rPr>
          <w:rFonts w:hint="eastAsia"/>
        </w:rPr>
        <w:t>对第</w:t>
      </w:r>
      <w:r>
        <w:rPr>
          <w:rFonts w:ascii="宋体" w:hAnsi="宋体" w:hint="eastAsia"/>
        </w:rPr>
        <w:t>Ⅲ</w:t>
      </w:r>
      <w:r>
        <w:rPr>
          <w:rFonts w:hint="eastAsia"/>
        </w:rPr>
        <w:t>组所属共聚类型作解释。</w:t>
      </w:r>
    </w:p>
    <w:p w:rsidR="00000000" w:rsidRDefault="004A607D">
      <w:pPr>
        <w:snapToGrid w:val="0"/>
      </w:pPr>
      <w:r>
        <w:rPr>
          <w:rFonts w:hint="eastAsia"/>
        </w:rPr>
        <w:t>（</w:t>
      </w:r>
      <w:r>
        <w:rPr>
          <w:rFonts w:hint="eastAsia"/>
        </w:rPr>
        <w:t>4</w:t>
      </w:r>
      <w:r>
        <w:rPr>
          <w:rFonts w:hint="eastAsia"/>
        </w:rPr>
        <w:t>）</w:t>
      </w:r>
      <w:r>
        <w:rPr>
          <w:sz w:val="14"/>
          <w:szCs w:val="14"/>
        </w:rPr>
        <w:t xml:space="preserve">       </w:t>
      </w:r>
      <w:r>
        <w:rPr>
          <w:rFonts w:hint="eastAsia"/>
        </w:rPr>
        <w:t>第</w:t>
      </w:r>
      <w:r>
        <w:rPr>
          <w:rFonts w:ascii="宋体" w:hAnsi="宋体" w:hint="eastAsia"/>
        </w:rPr>
        <w:t>Ⅳ组单体的均聚速率哪个大</w:t>
      </w:r>
      <w:r>
        <w:rPr>
          <w:rFonts w:ascii="宋体" w:hAnsi="宋体" w:hint="eastAsia"/>
        </w:rPr>
        <w:t>?</w:t>
      </w:r>
      <w:r>
        <w:rPr>
          <w:rFonts w:ascii="宋体" w:hAnsi="宋体" w:hint="eastAsia"/>
        </w:rPr>
        <w:t>为什么</w:t>
      </w:r>
      <w:r>
        <w:rPr>
          <w:rFonts w:ascii="宋体" w:hAnsi="宋体" w:hint="eastAsia"/>
        </w:rPr>
        <w:t>?</w:t>
      </w:r>
    </w:p>
    <w:p w:rsidR="00000000" w:rsidRDefault="004A607D">
      <w:pPr>
        <w:snapToGrid w:val="0"/>
      </w:pPr>
      <w:r>
        <w:t> </w:t>
      </w:r>
    </w:p>
    <w:p w:rsidR="00000000" w:rsidRDefault="004A607D">
      <w:pPr>
        <w:snapToGrid w:val="0"/>
      </w:pPr>
      <w:r>
        <w:t> </w:t>
      </w:r>
    </w:p>
    <w:p w:rsidR="00000000" w:rsidRDefault="004A607D">
      <w:pPr>
        <w:snapToGrid w:val="0"/>
        <w:jc w:val="center"/>
        <w:rPr>
          <w:b/>
          <w:bCs/>
          <w:sz w:val="24"/>
        </w:rPr>
      </w:pPr>
      <w:r>
        <w:t> </w:t>
      </w:r>
      <w:r>
        <w:rPr>
          <w:rFonts w:hint="eastAsia"/>
          <w:b/>
          <w:bCs/>
          <w:sz w:val="24"/>
        </w:rPr>
        <w:t>第八章</w:t>
      </w:r>
      <w:r>
        <w:rPr>
          <w:b/>
          <w:bCs/>
          <w:sz w:val="24"/>
        </w:rPr>
        <w:t xml:space="preserve"> </w:t>
      </w:r>
      <w:r>
        <w:rPr>
          <w:rFonts w:hint="eastAsia"/>
          <w:b/>
          <w:bCs/>
          <w:sz w:val="24"/>
        </w:rPr>
        <w:t>聚合方法</w:t>
      </w:r>
    </w:p>
    <w:p w:rsidR="00000000" w:rsidRDefault="004A607D">
      <w:pPr>
        <w:snapToGrid w:val="0"/>
        <w:jc w:val="center"/>
        <w:rPr>
          <w:b/>
          <w:bCs/>
          <w:sz w:val="24"/>
        </w:rPr>
      </w:pPr>
      <w:r>
        <w:rPr>
          <w:b/>
          <w:bCs/>
          <w:sz w:val="24"/>
        </w:rPr>
        <w:t> </w:t>
      </w:r>
    </w:p>
    <w:p w:rsidR="00000000" w:rsidRDefault="004A607D">
      <w:pPr>
        <w:snapToGrid w:val="0"/>
        <w:rPr>
          <w:rFonts w:ascii="宋体"/>
        </w:rPr>
      </w:pPr>
      <w:r>
        <w:t>1.</w:t>
      </w:r>
      <w:r>
        <w:rPr>
          <w:sz w:val="14"/>
          <w:szCs w:val="14"/>
        </w:rPr>
        <w:t xml:space="preserve">       </w:t>
      </w:r>
      <w:r>
        <w:rPr>
          <w:rFonts w:ascii="宋体" w:hint="eastAsia"/>
        </w:rPr>
        <w:t>解释下列名词：</w:t>
      </w:r>
    </w:p>
    <w:p w:rsidR="00000000" w:rsidRDefault="004A607D">
      <w:pPr>
        <w:snapToGrid w:val="0"/>
        <w:ind w:firstLineChars="200" w:firstLine="420"/>
        <w:rPr>
          <w:rFonts w:ascii="宋体" w:hint="eastAsia"/>
        </w:rPr>
      </w:pPr>
      <w:r>
        <w:rPr>
          <w:rFonts w:ascii="宋体" w:hint="eastAsia"/>
        </w:rPr>
        <w:t>种子聚合</w:t>
      </w:r>
      <w:r>
        <w:rPr>
          <w:rFonts w:ascii="宋体" w:hint="eastAsia"/>
        </w:rPr>
        <w:t xml:space="preserve">  </w:t>
      </w:r>
      <w:r>
        <w:rPr>
          <w:rFonts w:ascii="宋体" w:hint="eastAsia"/>
        </w:rPr>
        <w:t>临界胶束浓度</w:t>
      </w:r>
      <w:r>
        <w:rPr>
          <w:rFonts w:ascii="宋体" w:hint="eastAsia"/>
        </w:rPr>
        <w:t xml:space="preserve">  </w:t>
      </w:r>
      <w:r>
        <w:rPr>
          <w:rFonts w:ascii="宋体" w:hint="eastAsia"/>
        </w:rPr>
        <w:t>乳化</w:t>
      </w:r>
      <w:r>
        <w:rPr>
          <w:rFonts w:ascii="宋体" w:hint="eastAsia"/>
        </w:rPr>
        <w:t xml:space="preserve">  </w:t>
      </w:r>
      <w:r>
        <w:rPr>
          <w:rFonts w:ascii="宋体" w:hint="eastAsia"/>
        </w:rPr>
        <w:t>胶束</w:t>
      </w:r>
      <w:r>
        <w:rPr>
          <w:rFonts w:ascii="宋体" w:hint="eastAsia"/>
        </w:rPr>
        <w:t xml:space="preserve">  </w:t>
      </w:r>
      <w:r>
        <w:rPr>
          <w:rFonts w:ascii="宋体" w:hint="eastAsia"/>
        </w:rPr>
        <w:t>增</w:t>
      </w:r>
      <w:r>
        <w:rPr>
          <w:rFonts w:ascii="宋体" w:hint="eastAsia"/>
        </w:rPr>
        <w:t>溶作用</w:t>
      </w:r>
      <w:r>
        <w:rPr>
          <w:rFonts w:ascii="宋体" w:hint="eastAsia"/>
        </w:rPr>
        <w:t xml:space="preserve">  </w:t>
      </w:r>
    </w:p>
    <w:p w:rsidR="00000000" w:rsidRDefault="004A607D">
      <w:pPr>
        <w:snapToGrid w:val="0"/>
        <w:rPr>
          <w:rFonts w:ascii="宋体" w:hint="eastAsia"/>
        </w:rPr>
      </w:pPr>
      <w:r>
        <w:t>2.</w:t>
      </w:r>
      <w:r>
        <w:rPr>
          <w:sz w:val="14"/>
          <w:szCs w:val="14"/>
        </w:rPr>
        <w:t xml:space="preserve">       </w:t>
      </w:r>
      <w:r>
        <w:rPr>
          <w:rFonts w:ascii="宋体" w:hint="eastAsia"/>
        </w:rPr>
        <w:t>苯乙烯本体聚合的工业生产分两个阶段。首先于</w:t>
      </w:r>
      <w:r>
        <w:rPr>
          <w:rFonts w:ascii="宋体" w:hint="eastAsia"/>
        </w:rPr>
        <w:t>80-85</w:t>
      </w:r>
      <w:r>
        <w:rPr>
          <w:rFonts w:ascii="宋体" w:hint="eastAsia"/>
        </w:rPr>
        <w:t>℃使苯乙烯预聚至转化率</w:t>
      </w:r>
      <w:r>
        <w:rPr>
          <w:rFonts w:ascii="宋体" w:hint="eastAsia"/>
        </w:rPr>
        <w:t>33-35%</w:t>
      </w:r>
      <w:r>
        <w:rPr>
          <w:rFonts w:ascii="宋体" w:hint="eastAsia"/>
        </w:rPr>
        <w:t>。然后流入聚合塔，塔内温度从</w:t>
      </w:r>
      <w:r>
        <w:rPr>
          <w:rFonts w:ascii="宋体" w:hint="eastAsia"/>
        </w:rPr>
        <w:t>100</w:t>
      </w:r>
      <w:r>
        <w:rPr>
          <w:rFonts w:ascii="宋体" w:hint="eastAsia"/>
        </w:rPr>
        <w:t>℃递升至</w:t>
      </w:r>
      <w:r>
        <w:rPr>
          <w:rFonts w:ascii="宋体" w:hint="eastAsia"/>
        </w:rPr>
        <w:t>200</w:t>
      </w:r>
      <w:r>
        <w:rPr>
          <w:rFonts w:ascii="宋体" w:hint="eastAsia"/>
        </w:rPr>
        <w:t>℃。最后熔体挤出造粒。试解释采取上述步骤的原因。</w:t>
      </w:r>
    </w:p>
    <w:p w:rsidR="00000000" w:rsidRDefault="004A607D">
      <w:pPr>
        <w:snapToGrid w:val="0"/>
        <w:rPr>
          <w:rFonts w:ascii="宋体" w:hint="eastAsia"/>
        </w:rPr>
      </w:pPr>
      <w:r>
        <w:t>3.</w:t>
      </w:r>
      <w:r>
        <w:rPr>
          <w:sz w:val="14"/>
          <w:szCs w:val="14"/>
        </w:rPr>
        <w:t xml:space="preserve">       </w:t>
      </w:r>
      <w:r>
        <w:rPr>
          <w:rFonts w:ascii="宋体" w:hint="eastAsia"/>
        </w:rPr>
        <w:t>简述乳液聚合的机理。单体、引发剂和乳化剂所在的场所。引发、增长和终止情况的场所。胶束、乳胶粒和单体液滴的变化。</w:t>
      </w:r>
    </w:p>
    <w:p w:rsidR="00000000" w:rsidRDefault="004A607D">
      <w:pPr>
        <w:snapToGrid w:val="0"/>
        <w:rPr>
          <w:rFonts w:ascii="宋体" w:hint="eastAsia"/>
        </w:rPr>
      </w:pPr>
      <w:r>
        <w:t>4.</w:t>
      </w:r>
      <w:r>
        <w:rPr>
          <w:sz w:val="14"/>
          <w:szCs w:val="14"/>
        </w:rPr>
        <w:t xml:space="preserve">       </w:t>
      </w:r>
      <w:r>
        <w:rPr>
          <w:rFonts w:ascii="宋体" w:hint="eastAsia"/>
        </w:rPr>
        <w:t>试通过三种不同的原料和合成反应制备尼龙</w:t>
      </w:r>
      <w:r>
        <w:rPr>
          <w:rFonts w:ascii="宋体" w:hint="eastAsia"/>
        </w:rPr>
        <w:t>-6</w:t>
      </w:r>
      <w:r>
        <w:rPr>
          <w:rFonts w:ascii="宋体" w:hint="eastAsia"/>
        </w:rPr>
        <w:t>。</w:t>
      </w:r>
    </w:p>
    <w:p w:rsidR="00000000" w:rsidRDefault="004A607D">
      <w:pPr>
        <w:snapToGrid w:val="0"/>
        <w:rPr>
          <w:rFonts w:ascii="宋体" w:hint="eastAsia"/>
        </w:rPr>
      </w:pPr>
      <w:r>
        <w:t>5.</w:t>
      </w:r>
      <w:r>
        <w:rPr>
          <w:sz w:val="14"/>
          <w:szCs w:val="14"/>
        </w:rPr>
        <w:t xml:space="preserve">       </w:t>
      </w:r>
      <w:r>
        <w:rPr>
          <w:rFonts w:ascii="宋体" w:hint="eastAsia"/>
        </w:rPr>
        <w:t>制造尼龙</w:t>
      </w:r>
      <w:r>
        <w:rPr>
          <w:rFonts w:ascii="宋体" w:hint="eastAsia"/>
        </w:rPr>
        <w:t>-66</w:t>
      </w:r>
      <w:r>
        <w:rPr>
          <w:rFonts w:ascii="宋体" w:hint="eastAsia"/>
        </w:rPr>
        <w:t>时，为了保持己二酸和己二胺的等摩尔比，通常先使二者成盐，然后于</w:t>
      </w:r>
      <w:r>
        <w:rPr>
          <w:rFonts w:ascii="宋体" w:hint="eastAsia"/>
        </w:rPr>
        <w:t>254</w:t>
      </w:r>
      <w:r>
        <w:rPr>
          <w:rFonts w:ascii="宋体" w:hint="eastAsia"/>
          <w:vertAlign w:val="superscript"/>
        </w:rPr>
        <w:t>o</w:t>
      </w:r>
      <w:r>
        <w:rPr>
          <w:rFonts w:ascii="宋体" w:hint="eastAsia"/>
        </w:rPr>
        <w:t>C</w:t>
      </w:r>
      <w:r>
        <w:rPr>
          <w:rFonts w:ascii="宋体" w:hint="eastAsia"/>
        </w:rPr>
        <w:t>（</w:t>
      </w:r>
      <w:r>
        <w:rPr>
          <w:rFonts w:ascii="宋体" w:hint="eastAsia"/>
        </w:rPr>
        <w:t>K=254</w:t>
      </w:r>
      <w:r>
        <w:rPr>
          <w:rFonts w:ascii="宋体" w:hint="eastAsia"/>
        </w:rPr>
        <w:t>）进行缩聚。若反应在密闭容器中进行，当反应</w:t>
      </w:r>
      <w:r>
        <w:rPr>
          <w:rFonts w:ascii="宋体" w:hint="eastAsia"/>
        </w:rPr>
        <w:t>t</w:t>
      </w:r>
      <w:r>
        <w:rPr>
          <w:rFonts w:ascii="宋体" w:hint="eastAsia"/>
        </w:rPr>
        <w:t>小时后，测得体系中的水</w:t>
      </w:r>
      <w:r>
        <w:rPr>
          <w:rFonts w:ascii="宋体" w:hint="eastAsia"/>
        </w:rPr>
        <w:t>n</w:t>
      </w:r>
      <w:r>
        <w:rPr>
          <w:rFonts w:ascii="宋体" w:hint="eastAsia"/>
          <w:vertAlign w:val="subscript"/>
        </w:rPr>
        <w:t>w</w:t>
      </w:r>
      <w:r>
        <w:rPr>
          <w:rFonts w:ascii="宋体" w:hint="eastAsia"/>
        </w:rPr>
        <w:t>=2.5</w:t>
      </w:r>
      <w:r>
        <w:rPr>
          <w:rFonts w:ascii="宋体" w:hAnsi="宋体" w:hint="eastAsia"/>
        </w:rPr>
        <w:t>×</w:t>
      </w:r>
      <w:r>
        <w:rPr>
          <w:rFonts w:ascii="宋体" w:hint="eastAsia"/>
        </w:rPr>
        <w:t>10</w:t>
      </w:r>
      <w:r>
        <w:rPr>
          <w:rFonts w:ascii="宋体" w:hint="eastAsia"/>
          <w:vertAlign w:val="superscript"/>
        </w:rPr>
        <w:t>-1</w:t>
      </w:r>
      <w:r>
        <w:rPr>
          <w:rFonts w:ascii="宋体" w:hint="eastAsia"/>
        </w:rPr>
        <w:t>。试写出成盐方程式，并计算所得聚合物的平均聚合度。</w:t>
      </w:r>
    </w:p>
    <w:p w:rsidR="00000000" w:rsidRDefault="004A607D">
      <w:pPr>
        <w:snapToGrid w:val="0"/>
        <w:rPr>
          <w:rFonts w:ascii="宋体" w:hint="eastAsia"/>
        </w:rPr>
      </w:pPr>
      <w:r>
        <w:t>6.</w:t>
      </w:r>
      <w:r>
        <w:rPr>
          <w:sz w:val="14"/>
          <w:szCs w:val="14"/>
        </w:rPr>
        <w:t xml:space="preserve">       </w:t>
      </w:r>
      <w:r>
        <w:rPr>
          <w:rFonts w:ascii="宋体" w:hint="eastAsia"/>
        </w:rPr>
        <w:t>单体在储存和运输过程中，常需加入阻聚剂。聚合前用何法除去阻聚剂？若取混有阻聚剂的单体聚合，将会发生什么后果。</w:t>
      </w:r>
    </w:p>
    <w:p w:rsidR="00000000" w:rsidRDefault="004A607D">
      <w:pPr>
        <w:snapToGrid w:val="0"/>
        <w:rPr>
          <w:rFonts w:ascii="宋体" w:hint="eastAsia"/>
        </w:rPr>
      </w:pPr>
      <w:r>
        <w:t>7.</w:t>
      </w:r>
      <w:r>
        <w:rPr>
          <w:sz w:val="14"/>
          <w:szCs w:val="14"/>
        </w:rPr>
        <w:t xml:space="preserve">       </w:t>
      </w:r>
      <w:r>
        <w:rPr>
          <w:rFonts w:ascii="宋体" w:hint="eastAsia"/>
        </w:rPr>
        <w:t>界面缩聚体系的基本组分有哪些？对单体有何要求？水相通常为碱性，为什么？聚合</w:t>
      </w:r>
      <w:r>
        <w:rPr>
          <w:rFonts w:ascii="宋体" w:hint="eastAsia"/>
        </w:rPr>
        <w:lastRenderedPageBreak/>
        <w:t>速率是化学控制还是扩散控制？试举出几种利用界面缩聚法进行工业生产的聚合物品种？</w:t>
      </w:r>
    </w:p>
    <w:p w:rsidR="00000000" w:rsidRDefault="004A607D">
      <w:pPr>
        <w:snapToGrid w:val="0"/>
        <w:rPr>
          <w:rFonts w:ascii="宋体" w:hint="eastAsia"/>
        </w:rPr>
      </w:pPr>
      <w:r>
        <w:t>8.</w:t>
      </w:r>
      <w:r>
        <w:rPr>
          <w:sz w:val="14"/>
          <w:szCs w:val="14"/>
        </w:rPr>
        <w:t xml:space="preserve">       </w:t>
      </w:r>
      <w:r>
        <w:rPr>
          <w:rFonts w:ascii="宋体" w:hint="eastAsia"/>
        </w:rPr>
        <w:t>乳液聚合丁苯橡胶有冷热之分。试分别列举一种</w:t>
      </w:r>
      <w:r>
        <w:rPr>
          <w:rFonts w:ascii="宋体" w:hint="eastAsia"/>
        </w:rPr>
        <w:t>引发剂体系和聚合条件。单体转化率常控制在</w:t>
      </w:r>
      <w:r>
        <w:rPr>
          <w:rFonts w:ascii="宋体" w:hint="eastAsia"/>
        </w:rPr>
        <w:t>60%</w:t>
      </w:r>
      <w:r>
        <w:rPr>
          <w:rFonts w:ascii="宋体" w:hint="eastAsia"/>
        </w:rPr>
        <w:t>左右，为什么？</w:t>
      </w:r>
    </w:p>
    <w:p w:rsidR="00000000" w:rsidRDefault="004A607D">
      <w:pPr>
        <w:snapToGrid w:val="0"/>
        <w:rPr>
          <w:rFonts w:ascii="宋体" w:hint="eastAsia"/>
        </w:rPr>
      </w:pPr>
      <w:r>
        <w:t>9.</w:t>
      </w:r>
      <w:r>
        <w:rPr>
          <w:sz w:val="14"/>
          <w:szCs w:val="14"/>
        </w:rPr>
        <w:t xml:space="preserve">       </w:t>
      </w:r>
      <w:r>
        <w:rPr>
          <w:rFonts w:ascii="宋体" w:hint="eastAsia"/>
        </w:rPr>
        <w:t>典型乳液聚合的特点是持续反应速度快，反应产物分子量高。在大多数本体聚合中又常会出现反应速度变快分子量增大的现象。试分析造成上述现象的原因并比较其异同。</w:t>
      </w:r>
    </w:p>
    <w:p w:rsidR="00000000" w:rsidRDefault="004A607D">
      <w:pPr>
        <w:snapToGrid w:val="0"/>
        <w:rPr>
          <w:rFonts w:ascii="宋体" w:hint="eastAsia"/>
        </w:rPr>
      </w:pPr>
      <w:r>
        <w:t>10.</w:t>
      </w:r>
      <w:r>
        <w:rPr>
          <w:sz w:val="14"/>
          <w:szCs w:val="14"/>
        </w:rPr>
        <w:t xml:space="preserve">   </w:t>
      </w:r>
      <w:r>
        <w:rPr>
          <w:rFonts w:ascii="宋体" w:hint="eastAsia"/>
        </w:rPr>
        <w:t xml:space="preserve"> </w:t>
      </w:r>
      <w:r>
        <w:rPr>
          <w:rFonts w:ascii="宋体" w:hint="eastAsia"/>
        </w:rPr>
        <w:t>悬浮聚合时，常需不断搅拌，并加入分散剂。试分析它们对悬浮稳定性的贡献。分散剂有哪几类？它们的作用机理有何不同？</w:t>
      </w:r>
    </w:p>
    <w:p w:rsidR="00000000" w:rsidRDefault="004A607D">
      <w:pPr>
        <w:snapToGrid w:val="0"/>
        <w:rPr>
          <w:rFonts w:hint="eastAsia"/>
        </w:rPr>
      </w:pPr>
      <w:r>
        <w:t> </w:t>
      </w:r>
    </w:p>
    <w:p w:rsidR="00000000" w:rsidRDefault="004A607D">
      <w:pPr>
        <w:snapToGrid w:val="0"/>
        <w:jc w:val="center"/>
        <w:rPr>
          <w:b/>
          <w:bCs/>
          <w:sz w:val="24"/>
        </w:rPr>
      </w:pPr>
      <w:r>
        <w:rPr>
          <w:rFonts w:hint="eastAsia"/>
          <w:b/>
          <w:bCs/>
          <w:sz w:val="24"/>
        </w:rPr>
        <w:t>第九章</w:t>
      </w:r>
      <w:r>
        <w:rPr>
          <w:b/>
          <w:bCs/>
          <w:sz w:val="24"/>
        </w:rPr>
        <w:t xml:space="preserve"> </w:t>
      </w:r>
      <w:r>
        <w:rPr>
          <w:rFonts w:hint="eastAsia"/>
          <w:b/>
          <w:bCs/>
          <w:sz w:val="24"/>
        </w:rPr>
        <w:t>聚合物的化学反应</w:t>
      </w:r>
    </w:p>
    <w:p w:rsidR="00000000" w:rsidRDefault="004A607D">
      <w:pPr>
        <w:snapToGrid w:val="0"/>
        <w:jc w:val="center"/>
        <w:rPr>
          <w:b/>
          <w:bCs/>
          <w:sz w:val="24"/>
        </w:rPr>
      </w:pPr>
      <w:r>
        <w:rPr>
          <w:b/>
          <w:bCs/>
          <w:sz w:val="24"/>
        </w:rPr>
        <w:t> </w:t>
      </w:r>
    </w:p>
    <w:p w:rsidR="00000000" w:rsidRDefault="004A607D">
      <w:pPr>
        <w:snapToGrid w:val="0"/>
      </w:pPr>
      <w:r>
        <w:t>1</w:t>
      </w:r>
      <w:r>
        <w:t>．</w:t>
      </w:r>
      <w:r>
        <w:rPr>
          <w:sz w:val="14"/>
          <w:szCs w:val="14"/>
        </w:rPr>
        <w:t xml:space="preserve">  </w:t>
      </w:r>
      <w:r>
        <w:rPr>
          <w:rFonts w:hint="eastAsia"/>
        </w:rPr>
        <w:t>聚合物化学反应有哪些特征？与低分子化学反应有什么不同？</w:t>
      </w:r>
    </w:p>
    <w:p w:rsidR="00000000" w:rsidRDefault="004A607D">
      <w:pPr>
        <w:snapToGrid w:val="0"/>
      </w:pPr>
      <w:r>
        <w:t>2</w:t>
      </w:r>
      <w:r>
        <w:t>．</w:t>
      </w:r>
      <w:r>
        <w:rPr>
          <w:sz w:val="14"/>
          <w:szCs w:val="14"/>
        </w:rPr>
        <w:t xml:space="preserve">  </w:t>
      </w:r>
      <w:r>
        <w:rPr>
          <w:rFonts w:hint="eastAsia"/>
        </w:rPr>
        <w:t>根据反应发生前后聚合度和官能团的变化情况，可将聚</w:t>
      </w:r>
      <w:r>
        <w:rPr>
          <w:rFonts w:hint="eastAsia"/>
        </w:rPr>
        <w:t>合物化学反应可分为哪几种类型？</w:t>
      </w:r>
    </w:p>
    <w:p w:rsidR="00000000" w:rsidRDefault="004A607D">
      <w:pPr>
        <w:snapToGrid w:val="0"/>
      </w:pPr>
      <w:r>
        <w:t>3</w:t>
      </w:r>
      <w:r>
        <w:t>．</w:t>
      </w:r>
      <w:r>
        <w:rPr>
          <w:sz w:val="14"/>
          <w:szCs w:val="14"/>
        </w:rPr>
        <w:t xml:space="preserve">  </w:t>
      </w:r>
      <w:r>
        <w:rPr>
          <w:rFonts w:hint="eastAsia"/>
        </w:rPr>
        <w:t>写出聚乙烯氯化反应及氯磺化反应，说明产物的用途。</w:t>
      </w:r>
    </w:p>
    <w:p w:rsidR="00000000" w:rsidRDefault="004A607D">
      <w:pPr>
        <w:snapToGrid w:val="0"/>
      </w:pPr>
      <w:r>
        <w:t>4</w:t>
      </w:r>
      <w:r>
        <w:t>．</w:t>
      </w:r>
      <w:r>
        <w:rPr>
          <w:sz w:val="14"/>
          <w:szCs w:val="14"/>
        </w:rPr>
        <w:t xml:space="preserve">  </w:t>
      </w:r>
      <w:r>
        <w:rPr>
          <w:rFonts w:hint="eastAsia"/>
        </w:rPr>
        <w:t>用化学反应式表示下列各反应：</w:t>
      </w:r>
    </w:p>
    <w:p w:rsidR="00000000" w:rsidRDefault="004A607D">
      <w:pPr>
        <w:snapToGrid w:val="0"/>
      </w:pPr>
      <w:r>
        <w:t>a.</w:t>
      </w:r>
      <w:r>
        <w:rPr>
          <w:sz w:val="14"/>
          <w:szCs w:val="14"/>
        </w:rPr>
        <w:t xml:space="preserve">           </w:t>
      </w:r>
      <w:r>
        <w:rPr>
          <w:rFonts w:hint="eastAsia"/>
        </w:rPr>
        <w:t>聚乙烯的氯化</w:t>
      </w:r>
    </w:p>
    <w:p w:rsidR="00000000" w:rsidRDefault="004A607D">
      <w:pPr>
        <w:snapToGrid w:val="0"/>
      </w:pPr>
      <w:r>
        <w:t>b.</w:t>
      </w:r>
      <w:r>
        <w:rPr>
          <w:sz w:val="14"/>
          <w:szCs w:val="14"/>
        </w:rPr>
        <w:t xml:space="preserve">           </w:t>
      </w:r>
      <w:r>
        <w:t>1,4-</w:t>
      </w:r>
      <w:r>
        <w:rPr>
          <w:rFonts w:hint="eastAsia"/>
        </w:rPr>
        <w:t>聚异戊二烯的氯化</w:t>
      </w:r>
    </w:p>
    <w:p w:rsidR="00000000" w:rsidRDefault="004A607D">
      <w:pPr>
        <w:snapToGrid w:val="0"/>
      </w:pPr>
      <w:r>
        <w:t>c.</w:t>
      </w:r>
      <w:r>
        <w:rPr>
          <w:sz w:val="14"/>
          <w:szCs w:val="14"/>
        </w:rPr>
        <w:t xml:space="preserve">           </w:t>
      </w:r>
      <w:r>
        <w:rPr>
          <w:rFonts w:hint="eastAsia"/>
        </w:rPr>
        <w:t>聚乙烯的氯磺化</w:t>
      </w:r>
    </w:p>
    <w:p w:rsidR="00000000" w:rsidRDefault="004A607D">
      <w:pPr>
        <w:snapToGrid w:val="0"/>
      </w:pPr>
      <w:r>
        <w:t>d.</w:t>
      </w:r>
      <w:r>
        <w:rPr>
          <w:sz w:val="14"/>
          <w:szCs w:val="14"/>
        </w:rPr>
        <w:t xml:space="preserve">           </w:t>
      </w:r>
      <w:r>
        <w:t>SBS</w:t>
      </w:r>
      <w:r>
        <w:rPr>
          <w:rFonts w:hint="eastAsia"/>
        </w:rPr>
        <w:t>加氢</w:t>
      </w:r>
    </w:p>
    <w:p w:rsidR="00000000" w:rsidRDefault="004A607D">
      <w:pPr>
        <w:snapToGrid w:val="0"/>
      </w:pPr>
      <w:r>
        <w:t xml:space="preserve">5.  </w:t>
      </w:r>
      <w:r>
        <w:rPr>
          <w:rFonts w:hint="eastAsia"/>
        </w:rPr>
        <w:t>聚合物降解有几种类型？热降解有几种情况？评价聚合物的热稳定性的指标是什么？</w:t>
      </w:r>
    </w:p>
    <w:p w:rsidR="00000000" w:rsidRDefault="004A607D">
      <w:pPr>
        <w:snapToGrid w:val="0"/>
        <w:ind w:left="420" w:hangingChars="200" w:hanging="420"/>
      </w:pPr>
      <w:r>
        <w:t xml:space="preserve">6.  </w:t>
      </w:r>
      <w:r>
        <w:rPr>
          <w:rFonts w:hint="eastAsia"/>
        </w:rPr>
        <w:t>利用热降解回收有机玻璃边角料时，如该边角料中混有聚氯乙烯杂质，则使</w:t>
      </w:r>
      <w:r>
        <w:t>MMA</w:t>
      </w:r>
      <w:r>
        <w:rPr>
          <w:rFonts w:hint="eastAsia"/>
        </w:rPr>
        <w:t>的产率降低，质量变差，试用化学反应式说明原因。</w:t>
      </w:r>
    </w:p>
    <w:p w:rsidR="00000000" w:rsidRDefault="004A607D">
      <w:pPr>
        <w:numPr>
          <w:ilvl w:val="0"/>
          <w:numId w:val="27"/>
        </w:numPr>
        <w:snapToGrid w:val="0"/>
      </w:pPr>
      <w:r>
        <w:t>7</w:t>
      </w:r>
      <w:r>
        <w:rPr>
          <w:sz w:val="14"/>
          <w:szCs w:val="14"/>
        </w:rPr>
        <w:t xml:space="preserve"> </w:t>
      </w:r>
      <w:r>
        <w:rPr>
          <w:rFonts w:hint="eastAsia"/>
        </w:rPr>
        <w:t>列聚合物用哪类交联剂或固化剂进行交联，用方程式表示。</w:t>
      </w:r>
    </w:p>
    <w:p w:rsidR="00000000" w:rsidRDefault="004A607D">
      <w:pPr>
        <w:snapToGrid w:val="0"/>
        <w:ind w:left="420"/>
        <w:rPr>
          <w:rFonts w:ascii="宋体" w:hAnsi="宋体"/>
        </w:rPr>
      </w:pPr>
      <w:r>
        <w:rPr>
          <w:rFonts w:ascii="宋体" w:hAnsi="宋体" w:hint="eastAsia"/>
        </w:rPr>
        <w:t>①</w:t>
      </w:r>
      <w:r>
        <w:rPr>
          <w:sz w:val="14"/>
          <w:szCs w:val="14"/>
        </w:rPr>
        <w:t xml:space="preserve">    </w:t>
      </w:r>
      <w:r>
        <w:rPr>
          <w:rFonts w:ascii="宋体" w:hAnsi="宋体" w:hint="eastAsia"/>
        </w:rPr>
        <w:t>乙二醇和马来酸酐合成的聚酯</w:t>
      </w:r>
    </w:p>
    <w:p w:rsidR="00000000" w:rsidRDefault="004A607D">
      <w:pPr>
        <w:snapToGrid w:val="0"/>
        <w:ind w:left="420"/>
        <w:rPr>
          <w:rFonts w:hint="eastAsia"/>
        </w:rPr>
      </w:pPr>
      <w:r>
        <w:rPr>
          <w:rFonts w:hint="eastAsia"/>
        </w:rPr>
        <w:t>②</w:t>
      </w:r>
      <w:r>
        <w:rPr>
          <w:sz w:val="14"/>
          <w:szCs w:val="14"/>
        </w:rPr>
        <w:t xml:space="preserve">     </w:t>
      </w:r>
      <w:r>
        <w:rPr>
          <w:rFonts w:ascii="宋体" w:hAnsi="宋体" w:hint="eastAsia"/>
        </w:rPr>
        <w:t>聚乙烯</w:t>
      </w:r>
    </w:p>
    <w:p w:rsidR="00000000" w:rsidRDefault="004A607D">
      <w:pPr>
        <w:snapToGrid w:val="0"/>
        <w:ind w:left="420"/>
      </w:pPr>
      <w:r>
        <w:rPr>
          <w:rFonts w:hint="eastAsia"/>
        </w:rPr>
        <w:t>③</w:t>
      </w:r>
      <w:r>
        <w:rPr>
          <w:sz w:val="14"/>
          <w:szCs w:val="14"/>
        </w:rPr>
        <w:t xml:space="preserve">     </w:t>
      </w:r>
      <w:r>
        <w:rPr>
          <w:rFonts w:ascii="宋体" w:hAnsi="宋体" w:hint="eastAsia"/>
        </w:rPr>
        <w:t>氯磺化聚乙烯</w:t>
      </w:r>
    </w:p>
    <w:p w:rsidR="00000000" w:rsidRDefault="004A607D">
      <w:pPr>
        <w:snapToGrid w:val="0"/>
        <w:ind w:left="420"/>
      </w:pPr>
      <w:r>
        <w:rPr>
          <w:rFonts w:hint="eastAsia"/>
        </w:rPr>
        <w:t>④</w:t>
      </w:r>
      <w:r>
        <w:rPr>
          <w:sz w:val="14"/>
          <w:szCs w:val="14"/>
        </w:rPr>
        <w:t xml:space="preserve">     </w:t>
      </w:r>
      <w:r>
        <w:rPr>
          <w:rFonts w:ascii="宋体" w:hAnsi="宋体" w:hint="eastAsia"/>
        </w:rPr>
        <w:t>环氧树脂</w:t>
      </w:r>
    </w:p>
    <w:p w:rsidR="00000000" w:rsidRDefault="004A607D">
      <w:pPr>
        <w:snapToGrid w:val="0"/>
        <w:ind w:left="420"/>
      </w:pPr>
      <w:r>
        <w:rPr>
          <w:rFonts w:hint="eastAsia"/>
        </w:rPr>
        <w:t>⑤</w:t>
      </w:r>
      <w:r>
        <w:rPr>
          <w:sz w:val="14"/>
          <w:szCs w:val="14"/>
        </w:rPr>
        <w:t xml:space="preserve">     </w:t>
      </w:r>
      <w:r>
        <w:rPr>
          <w:rFonts w:ascii="宋体" w:hAnsi="宋体" w:hint="eastAsia"/>
        </w:rPr>
        <w:t>顺丁橡胶</w:t>
      </w:r>
    </w:p>
    <w:p w:rsidR="00000000" w:rsidRDefault="004A607D">
      <w:pPr>
        <w:snapToGrid w:val="0"/>
        <w:ind w:left="420"/>
      </w:pPr>
      <w:r>
        <w:rPr>
          <w:rFonts w:hint="eastAsia"/>
        </w:rPr>
        <w:t>⑥</w:t>
      </w:r>
      <w:r>
        <w:rPr>
          <w:sz w:val="14"/>
          <w:szCs w:val="14"/>
        </w:rPr>
        <w:t xml:space="preserve">     </w:t>
      </w:r>
      <w:r>
        <w:rPr>
          <w:rFonts w:ascii="宋体" w:hAnsi="宋体" w:hint="eastAsia"/>
        </w:rPr>
        <w:t>线型酚醛树脂</w:t>
      </w:r>
    </w:p>
    <w:p w:rsidR="00000000" w:rsidRDefault="004A607D">
      <w:pPr>
        <w:snapToGrid w:val="0"/>
        <w:ind w:left="420"/>
      </w:pPr>
      <w:r>
        <w:rPr>
          <w:rFonts w:hint="eastAsia"/>
        </w:rPr>
        <w:t>⑦</w:t>
      </w:r>
      <w:r>
        <w:rPr>
          <w:sz w:val="14"/>
          <w:szCs w:val="14"/>
        </w:rPr>
        <w:t xml:space="preserve">     </w:t>
      </w:r>
      <w:r>
        <w:rPr>
          <w:rFonts w:hint="eastAsia"/>
        </w:rPr>
        <w:t>聚二甲基硅氧烷</w:t>
      </w:r>
    </w:p>
    <w:p w:rsidR="00000000" w:rsidRDefault="004A607D">
      <w:pPr>
        <w:snapToGrid w:val="0"/>
      </w:pPr>
      <w:r>
        <w:t>8</w:t>
      </w:r>
      <w:r>
        <w:t>．</w:t>
      </w:r>
      <w:r>
        <w:rPr>
          <w:sz w:val="14"/>
          <w:szCs w:val="14"/>
        </w:rPr>
        <w:t xml:space="preserve">  </w:t>
      </w:r>
      <w:r>
        <w:rPr>
          <w:rFonts w:hint="eastAsia"/>
        </w:rPr>
        <w:t>简述下列聚合物的合成方法。</w:t>
      </w:r>
    </w:p>
    <w:p w:rsidR="00000000" w:rsidRDefault="004A607D">
      <w:pPr>
        <w:snapToGrid w:val="0"/>
        <w:ind w:left="420"/>
      </w:pPr>
      <w:r>
        <w:rPr>
          <w:rFonts w:hint="eastAsia"/>
        </w:rPr>
        <w:t>①</w:t>
      </w:r>
      <w:r>
        <w:rPr>
          <w:sz w:val="14"/>
          <w:szCs w:val="14"/>
        </w:rPr>
        <w:t xml:space="preserve">     </w:t>
      </w:r>
      <w:r>
        <w:t>ABS</w:t>
      </w:r>
      <w:r>
        <w:rPr>
          <w:rFonts w:hint="eastAsia"/>
        </w:rPr>
        <w:t>树脂</w:t>
      </w:r>
    </w:p>
    <w:p w:rsidR="00000000" w:rsidRDefault="004A607D">
      <w:pPr>
        <w:snapToGrid w:val="0"/>
        <w:ind w:left="420"/>
      </w:pPr>
      <w:r>
        <w:rPr>
          <w:rFonts w:hint="eastAsia"/>
        </w:rPr>
        <w:t>②</w:t>
      </w:r>
      <w:r>
        <w:rPr>
          <w:sz w:val="14"/>
          <w:szCs w:val="14"/>
        </w:rPr>
        <w:t xml:space="preserve">     </w:t>
      </w:r>
      <w:r>
        <w:t>HIPS</w:t>
      </w:r>
      <w:r>
        <w:rPr>
          <w:rFonts w:hint="eastAsia"/>
        </w:rPr>
        <w:t>树脂</w:t>
      </w:r>
    </w:p>
    <w:p w:rsidR="00000000" w:rsidRDefault="004A607D">
      <w:pPr>
        <w:snapToGrid w:val="0"/>
        <w:ind w:left="420"/>
      </w:pPr>
      <w:r>
        <w:rPr>
          <w:rFonts w:hint="eastAsia"/>
        </w:rPr>
        <w:t>③</w:t>
      </w:r>
      <w:r>
        <w:rPr>
          <w:sz w:val="14"/>
          <w:szCs w:val="14"/>
        </w:rPr>
        <w:t xml:space="preserve">     </w:t>
      </w:r>
      <w:r>
        <w:t>SBS</w:t>
      </w:r>
      <w:r>
        <w:rPr>
          <w:rFonts w:hint="eastAsia"/>
        </w:rPr>
        <w:t>热塑性弹性体</w:t>
      </w:r>
    </w:p>
    <w:p w:rsidR="00000000" w:rsidRDefault="004A607D">
      <w:pPr>
        <w:snapToGrid w:val="0"/>
        <w:ind w:left="420"/>
      </w:pPr>
      <w:r>
        <w:rPr>
          <w:rFonts w:hint="eastAsia"/>
        </w:rPr>
        <w:t>④</w:t>
      </w:r>
      <w:r>
        <w:rPr>
          <w:sz w:val="14"/>
          <w:szCs w:val="14"/>
        </w:rPr>
        <w:t xml:space="preserve">     </w:t>
      </w:r>
      <w:r>
        <w:rPr>
          <w:rFonts w:hint="eastAsia"/>
        </w:rPr>
        <w:t>端羧基和端羟基聚苯乙烯</w:t>
      </w:r>
    </w:p>
    <w:p w:rsidR="00000000" w:rsidRDefault="004A607D">
      <w:pPr>
        <w:numPr>
          <w:ilvl w:val="0"/>
          <w:numId w:val="27"/>
        </w:numPr>
        <w:snapToGrid w:val="0"/>
      </w:pPr>
      <w:r>
        <w:rPr>
          <w:sz w:val="14"/>
          <w:szCs w:val="14"/>
        </w:rPr>
        <w:t xml:space="preserve">  </w:t>
      </w:r>
      <w:r>
        <w:rPr>
          <w:rFonts w:hint="eastAsia"/>
        </w:rPr>
        <w:t>试解释下列现象：</w:t>
      </w:r>
    </w:p>
    <w:p w:rsidR="00000000" w:rsidRDefault="004A607D">
      <w:pPr>
        <w:snapToGrid w:val="0"/>
        <w:ind w:left="420"/>
      </w:pPr>
      <w:r>
        <w:rPr>
          <w:rFonts w:hint="eastAsia"/>
        </w:rPr>
        <w:t>①</w:t>
      </w:r>
      <w:r>
        <w:rPr>
          <w:sz w:val="14"/>
          <w:szCs w:val="14"/>
        </w:rPr>
        <w:t xml:space="preserve">     </w:t>
      </w:r>
      <w:r>
        <w:rPr>
          <w:rFonts w:hint="eastAsia"/>
        </w:rPr>
        <w:t>聚甲基丙烯酸甲酯在碱性溶液中水解速率逐渐增加</w:t>
      </w:r>
    </w:p>
    <w:p w:rsidR="00000000" w:rsidRDefault="004A607D">
      <w:pPr>
        <w:snapToGrid w:val="0"/>
        <w:ind w:left="420"/>
      </w:pPr>
      <w:r>
        <w:rPr>
          <w:rFonts w:hint="eastAsia"/>
        </w:rPr>
        <w:t>②</w:t>
      </w:r>
      <w:r>
        <w:rPr>
          <w:sz w:val="14"/>
          <w:szCs w:val="14"/>
        </w:rPr>
        <w:t xml:space="preserve">     </w:t>
      </w:r>
      <w:r>
        <w:rPr>
          <w:rFonts w:hint="eastAsia"/>
        </w:rPr>
        <w:t>聚丙烯酰胺在碱性溶液中水解</w:t>
      </w:r>
      <w:r>
        <w:rPr>
          <w:rFonts w:hint="eastAsia"/>
        </w:rPr>
        <w:t>速率逐渐减小</w:t>
      </w:r>
    </w:p>
    <w:p w:rsidR="00000000" w:rsidRDefault="004A607D">
      <w:pPr>
        <w:snapToGrid w:val="0"/>
        <w:ind w:left="420"/>
      </w:pPr>
      <w:r>
        <w:rPr>
          <w:rFonts w:hint="eastAsia"/>
        </w:rPr>
        <w:t>③</w:t>
      </w:r>
      <w:r>
        <w:rPr>
          <w:sz w:val="14"/>
          <w:szCs w:val="14"/>
        </w:rPr>
        <w:t xml:space="preserve">     </w:t>
      </w:r>
      <w:r>
        <w:rPr>
          <w:rFonts w:hint="eastAsia"/>
        </w:rPr>
        <w:t>聚苯乙烯磺化时除生成下面的结构外，还会产生不溶的脆性产物。</w:t>
      </w:r>
    </w:p>
    <w:p w:rsidR="00000000" w:rsidRDefault="004A607D">
      <w:pPr>
        <w:snapToGrid w:val="0"/>
      </w:pPr>
      <w:r>
        <w:t xml:space="preserve">                        </w:t>
      </w:r>
      <w:r w:rsidR="00D858B5">
        <w:rPr>
          <w:noProof/>
        </w:rPr>
        <w:drawing>
          <wp:inline distT="0" distB="0" distL="0" distR="0">
            <wp:extent cx="384810" cy="721995"/>
            <wp:effectExtent l="1905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1"/>
                    <a:srcRect/>
                    <a:stretch>
                      <a:fillRect/>
                    </a:stretch>
                  </pic:blipFill>
                  <pic:spPr bwMode="auto">
                    <a:xfrm>
                      <a:off x="0" y="0"/>
                      <a:ext cx="384810" cy="721995"/>
                    </a:xfrm>
                    <a:prstGeom prst="rect">
                      <a:avLst/>
                    </a:prstGeom>
                    <a:noFill/>
                    <a:ln w="9525">
                      <a:noFill/>
                      <a:miter lim="800000"/>
                      <a:headEnd/>
                      <a:tailEnd/>
                    </a:ln>
                  </pic:spPr>
                </pic:pic>
              </a:graphicData>
            </a:graphic>
          </wp:inline>
        </w:drawing>
      </w:r>
    </w:p>
    <w:p w:rsidR="00000000" w:rsidRDefault="004A607D">
      <w:pPr>
        <w:snapToGrid w:val="0"/>
      </w:pPr>
      <w:r>
        <w:t xml:space="preserve">                             </w:t>
      </w:r>
    </w:p>
    <w:p w:rsidR="00000000" w:rsidRDefault="004A607D">
      <w:pPr>
        <w:tabs>
          <w:tab w:val="num" w:pos="2160"/>
        </w:tabs>
        <w:snapToGrid w:val="0"/>
      </w:pPr>
      <w:r>
        <w:t>10.</w:t>
      </w:r>
      <w:r>
        <w:rPr>
          <w:sz w:val="14"/>
          <w:szCs w:val="14"/>
        </w:rPr>
        <w:t xml:space="preserve">   </w:t>
      </w:r>
      <w:r>
        <w:rPr>
          <w:rFonts w:hint="eastAsia"/>
        </w:rPr>
        <w:t>引起高分子材料老化的主要因素有哪些？解释</w:t>
      </w:r>
      <w:r>
        <w:t>2,6-</w:t>
      </w:r>
      <w:r>
        <w:rPr>
          <w:rFonts w:hint="eastAsia"/>
        </w:rPr>
        <w:t>二叔丁基对甲酚的抗氧机理和</w:t>
      </w:r>
      <w:r>
        <w:t>2-</w:t>
      </w:r>
      <w:r>
        <w:rPr>
          <w:rFonts w:hint="eastAsia"/>
        </w:rPr>
        <w:t>羟基二苯甲酮的光稳定作用机理。</w:t>
      </w:r>
    </w:p>
    <w:p w:rsidR="00000000" w:rsidRDefault="004A607D">
      <w:pPr>
        <w:snapToGrid w:val="0"/>
      </w:pPr>
      <w:r>
        <w:t>11</w:t>
      </w:r>
      <w:r>
        <w:t>．</w:t>
      </w:r>
      <w:r>
        <w:rPr>
          <w:rFonts w:ascii="宋体" w:hAnsi="宋体" w:hint="eastAsia"/>
        </w:rPr>
        <w:t>а</w:t>
      </w:r>
      <w:r>
        <w:t>-</w:t>
      </w:r>
      <w:r>
        <w:rPr>
          <w:rFonts w:hint="eastAsia"/>
        </w:rPr>
        <w:t>甲基苯乙烯、聚甲醛、聚乙烯、聚氯乙烯进行热降解反应，分别得到何种产物？</w:t>
      </w:r>
    </w:p>
    <w:p w:rsidR="00000000" w:rsidRDefault="004A607D">
      <w:pPr>
        <w:snapToGrid w:val="0"/>
      </w:pPr>
      <w:r>
        <w:t>12</w:t>
      </w:r>
      <w:r>
        <w:t>．</w:t>
      </w:r>
      <w:r>
        <w:rPr>
          <w:rFonts w:hint="eastAsia"/>
        </w:rPr>
        <w:t>聚乳酸为什么可以作为外科缝合线，伤口愈合后不必拆除？</w:t>
      </w:r>
    </w:p>
    <w:p w:rsidR="00000000" w:rsidRDefault="004A607D">
      <w:pPr>
        <w:snapToGrid w:val="0"/>
      </w:pPr>
      <w:r>
        <w:t>13</w:t>
      </w:r>
      <w:r>
        <w:t>．</w:t>
      </w:r>
      <w:r>
        <w:rPr>
          <w:rFonts w:hint="eastAsia"/>
        </w:rPr>
        <w:t>为什么不可能制备纯聚乙烯醇缩丁醛？</w:t>
      </w:r>
    </w:p>
    <w:p w:rsidR="00000000" w:rsidRDefault="004A607D">
      <w:pPr>
        <w:snapToGrid w:val="0"/>
      </w:pPr>
    </w:p>
    <w:p w:rsidR="004A607D" w:rsidRDefault="004A607D">
      <w:pPr>
        <w:rPr>
          <w:rFonts w:hint="eastAsia"/>
        </w:rPr>
      </w:pPr>
    </w:p>
    <w:sectPr w:rsidR="004A607D">
      <w:headerReference w:type="even" r:id="rId102"/>
      <w:headerReference w:type="default" r:id="rId103"/>
      <w:footerReference w:type="even" r:id="rId104"/>
      <w:footerReference w:type="default" r:id="rId105"/>
      <w:headerReference w:type="first" r:id="rId106"/>
      <w:footerReference w:type="first" r:id="rId1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07D" w:rsidRDefault="004A607D">
      <w:r>
        <w:separator/>
      </w:r>
    </w:p>
  </w:endnote>
  <w:endnote w:type="continuationSeparator" w:id="1">
    <w:p w:rsidR="004A607D" w:rsidRDefault="004A6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B5" w:rsidRDefault="00D858B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A607D">
    <w:pPr>
      <w:pStyle w:val="a7"/>
      <w:jc w:val="center"/>
      <w:rPr>
        <w:rFonts w:hint="eastAsia"/>
      </w:rPr>
    </w:pPr>
    <w:r>
      <w:rPr>
        <w:kern w:val="0"/>
        <w:szCs w:val="21"/>
      </w:rPr>
      <w:fldChar w:fldCharType="begin"/>
    </w:r>
    <w:r>
      <w:rPr>
        <w:kern w:val="0"/>
        <w:szCs w:val="21"/>
      </w:rPr>
      <w:instrText xml:space="preserve"> </w:instrText>
    </w:r>
    <w:r>
      <w:rPr>
        <w:kern w:val="0"/>
        <w:szCs w:val="21"/>
      </w:rPr>
      <w:instrText xml:space="preserve">PAGE </w:instrText>
    </w:r>
    <w:r>
      <w:rPr>
        <w:kern w:val="0"/>
        <w:szCs w:val="21"/>
      </w:rPr>
      <w:fldChar w:fldCharType="separate"/>
    </w:r>
    <w:r w:rsidR="00D858B5">
      <w:rPr>
        <w:noProof/>
        <w:kern w:val="0"/>
        <w:szCs w:val="21"/>
      </w:rPr>
      <w:t>32</w:t>
    </w:r>
    <w:r>
      <w:rPr>
        <w:kern w:val="0"/>
        <w:szCs w:val="2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B5" w:rsidRDefault="00D858B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07D" w:rsidRDefault="004A607D">
      <w:r>
        <w:separator/>
      </w:r>
    </w:p>
  </w:footnote>
  <w:footnote w:type="continuationSeparator" w:id="1">
    <w:p w:rsidR="004A607D" w:rsidRDefault="004A6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B5" w:rsidRDefault="00D858B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B5" w:rsidRDefault="00D858B5" w:rsidP="00D858B5">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B5" w:rsidRDefault="00D858B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621CE"/>
    <w:multiLevelType w:val="hybridMultilevel"/>
    <w:tmpl w:val="D2EEB16C"/>
    <w:lvl w:ilvl="0" w:tplc="7696EEE6">
      <w:start w:val="2"/>
      <w:numFmt w:val="decimalEnclosedCircle"/>
      <w:lvlText w:val="%1"/>
      <w:lvlJc w:val="left"/>
      <w:pPr>
        <w:tabs>
          <w:tab w:val="num" w:pos="360"/>
        </w:tabs>
        <w:ind w:left="360" w:hanging="360"/>
      </w:pPr>
    </w:lvl>
    <w:lvl w:ilvl="1" w:tplc="0B1EC5FC">
      <w:start w:val="1"/>
      <w:numFmt w:val="decimal"/>
      <w:lvlText w:val="（%2）"/>
      <w:lvlJc w:val="left"/>
      <w:pPr>
        <w:tabs>
          <w:tab w:val="num" w:pos="1140"/>
        </w:tabs>
        <w:ind w:left="114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D0475D1"/>
    <w:multiLevelType w:val="hybridMultilevel"/>
    <w:tmpl w:val="F628E668"/>
    <w:lvl w:ilvl="0" w:tplc="E97E4542">
      <w:start w:val="1"/>
      <w:numFmt w:val="decimal"/>
      <w:lvlText w:val="%1、"/>
      <w:lvlJc w:val="left"/>
      <w:pPr>
        <w:tabs>
          <w:tab w:val="num" w:pos="360"/>
        </w:tabs>
        <w:ind w:left="360" w:hanging="360"/>
      </w:pPr>
    </w:lvl>
    <w:lvl w:ilvl="1" w:tplc="88F8FE6E">
      <w:start w:val="1"/>
      <w:numFmt w:val="decimalEnclosedCircle"/>
      <w:lvlText w:val="%2"/>
      <w:lvlJc w:val="left"/>
      <w:pPr>
        <w:tabs>
          <w:tab w:val="num" w:pos="780"/>
        </w:tabs>
        <w:ind w:left="780" w:hanging="360"/>
      </w:pPr>
      <w:rPr>
        <w:rFonts w:ascii="宋体" w:hAnsi="宋体"/>
      </w:rPr>
    </w:lvl>
    <w:lvl w:ilvl="2" w:tplc="885EE4BE">
      <w:start w:val="1"/>
      <w:numFmt w:val="decimal"/>
      <w:lvlText w:val="%3."/>
      <w:lvlJc w:val="left"/>
      <w:pPr>
        <w:tabs>
          <w:tab w:val="num" w:pos="2160"/>
        </w:tabs>
        <w:ind w:left="2160" w:hanging="360"/>
      </w:pPr>
    </w:lvl>
    <w:lvl w:ilvl="3" w:tplc="C92415EC">
      <w:start w:val="1"/>
      <w:numFmt w:val="decimal"/>
      <w:lvlText w:val="%4."/>
      <w:lvlJc w:val="left"/>
      <w:pPr>
        <w:tabs>
          <w:tab w:val="num" w:pos="2880"/>
        </w:tabs>
        <w:ind w:left="2880" w:hanging="360"/>
      </w:pPr>
    </w:lvl>
    <w:lvl w:ilvl="4" w:tplc="7F2E87D6">
      <w:start w:val="1"/>
      <w:numFmt w:val="decimal"/>
      <w:lvlText w:val="%5."/>
      <w:lvlJc w:val="left"/>
      <w:pPr>
        <w:tabs>
          <w:tab w:val="num" w:pos="3600"/>
        </w:tabs>
        <w:ind w:left="3600" w:hanging="360"/>
      </w:pPr>
    </w:lvl>
    <w:lvl w:ilvl="5" w:tplc="C600949E">
      <w:start w:val="1"/>
      <w:numFmt w:val="decimal"/>
      <w:lvlText w:val="%6."/>
      <w:lvlJc w:val="left"/>
      <w:pPr>
        <w:tabs>
          <w:tab w:val="num" w:pos="4320"/>
        </w:tabs>
        <w:ind w:left="4320" w:hanging="360"/>
      </w:pPr>
    </w:lvl>
    <w:lvl w:ilvl="6" w:tplc="E3C6C9FA">
      <w:start w:val="1"/>
      <w:numFmt w:val="decimal"/>
      <w:lvlText w:val="%7."/>
      <w:lvlJc w:val="left"/>
      <w:pPr>
        <w:tabs>
          <w:tab w:val="num" w:pos="5040"/>
        </w:tabs>
        <w:ind w:left="5040" w:hanging="360"/>
      </w:pPr>
    </w:lvl>
    <w:lvl w:ilvl="7" w:tplc="2FFAFE4C">
      <w:start w:val="1"/>
      <w:numFmt w:val="decimal"/>
      <w:lvlText w:val="%8."/>
      <w:lvlJc w:val="left"/>
      <w:pPr>
        <w:tabs>
          <w:tab w:val="num" w:pos="5760"/>
        </w:tabs>
        <w:ind w:left="5760" w:hanging="360"/>
      </w:pPr>
    </w:lvl>
    <w:lvl w:ilvl="8" w:tplc="54B87400">
      <w:start w:val="1"/>
      <w:numFmt w:val="decimal"/>
      <w:lvlText w:val="%9."/>
      <w:lvlJc w:val="left"/>
      <w:pPr>
        <w:tabs>
          <w:tab w:val="num" w:pos="6480"/>
        </w:tabs>
        <w:ind w:left="6480" w:hanging="360"/>
      </w:pPr>
    </w:lvl>
  </w:abstractNum>
  <w:abstractNum w:abstractNumId="2">
    <w:nsid w:val="14BE650D"/>
    <w:multiLevelType w:val="singleLevel"/>
    <w:tmpl w:val="E4485464"/>
    <w:lvl w:ilvl="0">
      <w:start w:val="1"/>
      <w:numFmt w:val="decimal"/>
      <w:lvlText w:val="%1、"/>
      <w:lvlJc w:val="left"/>
      <w:pPr>
        <w:tabs>
          <w:tab w:val="num" w:pos="324"/>
        </w:tabs>
        <w:ind w:left="324" w:hanging="324"/>
      </w:pPr>
    </w:lvl>
  </w:abstractNum>
  <w:abstractNum w:abstractNumId="3">
    <w:nsid w:val="15E94A72"/>
    <w:multiLevelType w:val="hybridMultilevel"/>
    <w:tmpl w:val="F3106A52"/>
    <w:lvl w:ilvl="0" w:tplc="881AB3EC">
      <w:start w:val="1"/>
      <w:numFmt w:val="decimalEnclosedCircle"/>
      <w:lvlText w:val="%1"/>
      <w:lvlJc w:val="left"/>
      <w:pPr>
        <w:tabs>
          <w:tab w:val="num" w:pos="360"/>
        </w:tabs>
        <w:ind w:left="360" w:hanging="360"/>
      </w:pPr>
      <w:rPr>
        <w:rFonts w:ascii="宋体" w:hAnsi="宋体"/>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92012EA"/>
    <w:multiLevelType w:val="singleLevel"/>
    <w:tmpl w:val="9844DC10"/>
    <w:lvl w:ilvl="0">
      <w:start w:val="1"/>
      <w:numFmt w:val="decimal"/>
      <w:lvlText w:val="%1、"/>
      <w:lvlJc w:val="left"/>
      <w:pPr>
        <w:tabs>
          <w:tab w:val="num" w:pos="228"/>
        </w:tabs>
        <w:ind w:left="228" w:hanging="228"/>
      </w:pPr>
    </w:lvl>
  </w:abstractNum>
  <w:abstractNum w:abstractNumId="5">
    <w:nsid w:val="1E346265"/>
    <w:multiLevelType w:val="hybridMultilevel"/>
    <w:tmpl w:val="4C9ED532"/>
    <w:lvl w:ilvl="0" w:tplc="0409000F">
      <w:start w:val="1"/>
      <w:numFmt w:val="decimal"/>
      <w:lvlText w:val="%1."/>
      <w:lvlJc w:val="left"/>
      <w:pPr>
        <w:tabs>
          <w:tab w:val="num" w:pos="420"/>
        </w:tabs>
        <w:ind w:left="420" w:hanging="420"/>
      </w:pPr>
    </w:lvl>
    <w:lvl w:ilvl="1" w:tplc="E2E648B2">
      <w:start w:val="1"/>
      <w:numFmt w:val="decimal"/>
      <w:lvlText w:val="（%2）"/>
      <w:lvlJc w:val="left"/>
      <w:pPr>
        <w:tabs>
          <w:tab w:val="num" w:pos="1140"/>
        </w:tabs>
        <w:ind w:left="1140" w:hanging="720"/>
      </w:pPr>
    </w:lvl>
    <w:lvl w:ilvl="2" w:tplc="638EB0D4">
      <w:start w:val="1"/>
      <w:numFmt w:val="decimal"/>
      <w:lvlText w:val="(%3)"/>
      <w:lvlJc w:val="left"/>
      <w:pPr>
        <w:tabs>
          <w:tab w:val="num" w:pos="1200"/>
        </w:tabs>
        <w:ind w:left="120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6C3DD9"/>
    <w:multiLevelType w:val="hybridMultilevel"/>
    <w:tmpl w:val="7730EF06"/>
    <w:lvl w:ilvl="0" w:tplc="B68E1ADE">
      <w:start w:val="1"/>
      <w:numFmt w:val="decimal"/>
      <w:lvlText w:val="(%1)"/>
      <w:lvlJc w:val="left"/>
      <w:pPr>
        <w:tabs>
          <w:tab w:val="num" w:pos="360"/>
        </w:tabs>
        <w:ind w:left="360" w:hanging="360"/>
      </w:pPr>
    </w:lvl>
    <w:lvl w:ilvl="1" w:tplc="47E0C27A">
      <w:start w:val="3"/>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32309C"/>
    <w:multiLevelType w:val="singleLevel"/>
    <w:tmpl w:val="1CA2D95C"/>
    <w:lvl w:ilvl="0">
      <w:start w:val="1"/>
      <w:numFmt w:val="lowerLetter"/>
      <w:lvlText w:val="（%1）"/>
      <w:lvlJc w:val="left"/>
      <w:pPr>
        <w:tabs>
          <w:tab w:val="num" w:pos="705"/>
        </w:tabs>
        <w:ind w:left="705" w:hanging="705"/>
      </w:pPr>
    </w:lvl>
  </w:abstractNum>
  <w:abstractNum w:abstractNumId="8">
    <w:nsid w:val="21D3522C"/>
    <w:multiLevelType w:val="hybridMultilevel"/>
    <w:tmpl w:val="E2DE0474"/>
    <w:lvl w:ilvl="0" w:tplc="1360A024">
      <w:start w:val="1"/>
      <w:numFmt w:val="decimal"/>
      <w:lvlText w:val="%1．"/>
      <w:lvlJc w:val="left"/>
      <w:pPr>
        <w:tabs>
          <w:tab w:val="num" w:pos="360"/>
        </w:tabs>
        <w:ind w:left="360" w:hanging="360"/>
      </w:pPr>
    </w:lvl>
    <w:lvl w:ilvl="1" w:tplc="2ACEA2C8">
      <w:start w:val="1"/>
      <w:numFmt w:val="decimal"/>
      <w:lvlText w:val="(%2)"/>
      <w:lvlJc w:val="left"/>
      <w:pPr>
        <w:tabs>
          <w:tab w:val="num" w:pos="780"/>
        </w:tabs>
        <w:ind w:left="780" w:hanging="360"/>
      </w:pPr>
    </w:lvl>
    <w:lvl w:ilvl="2" w:tplc="23BAED96">
      <w:start w:val="1"/>
      <w:numFmt w:val="decimalEnclosedCircle"/>
      <w:lvlText w:val="%3"/>
      <w:lvlJc w:val="left"/>
      <w:pPr>
        <w:tabs>
          <w:tab w:val="num" w:pos="1200"/>
        </w:tabs>
        <w:ind w:left="1200" w:hanging="360"/>
      </w:pPr>
      <w:rPr>
        <w:rFonts w:ascii="宋体" w:hAnsi="宋体"/>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E13E55"/>
    <w:multiLevelType w:val="hybridMultilevel"/>
    <w:tmpl w:val="1A08E862"/>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5BF5B4F"/>
    <w:multiLevelType w:val="hybridMultilevel"/>
    <w:tmpl w:val="55028444"/>
    <w:lvl w:ilvl="0" w:tplc="20A4ABB8">
      <w:start w:val="1"/>
      <w:numFmt w:val="decimal"/>
      <w:lvlText w:val="%1．"/>
      <w:lvlJc w:val="left"/>
      <w:pPr>
        <w:tabs>
          <w:tab w:val="num" w:pos="360"/>
        </w:tabs>
        <w:ind w:left="360" w:hanging="360"/>
      </w:pPr>
    </w:lvl>
    <w:lvl w:ilvl="1" w:tplc="8CCE6658">
      <w:start w:val="1"/>
      <w:numFmt w:val="decimalEnclosedCircle"/>
      <w:lvlText w:val="%2"/>
      <w:lvlJc w:val="left"/>
      <w:pPr>
        <w:tabs>
          <w:tab w:val="num" w:pos="780"/>
        </w:tabs>
        <w:ind w:left="780" w:hanging="360"/>
      </w:pPr>
      <w:rPr>
        <w:rFonts w:ascii="宋体" w:hAnsi="宋体"/>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8533EF4"/>
    <w:multiLevelType w:val="hybridMultilevel"/>
    <w:tmpl w:val="8744BDBA"/>
    <w:lvl w:ilvl="0" w:tplc="C164BB8C">
      <w:start w:val="1"/>
      <w:numFmt w:val="decimalEnclosedCircle"/>
      <w:lvlText w:val="%1"/>
      <w:lvlJc w:val="left"/>
      <w:pPr>
        <w:tabs>
          <w:tab w:val="num" w:pos="360"/>
        </w:tabs>
        <w:ind w:left="360" w:hanging="360"/>
      </w:pPr>
      <w:rPr>
        <w:rFonts w:ascii="宋体" w:hAnsi="宋体"/>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CFB61C2"/>
    <w:multiLevelType w:val="hybridMultilevel"/>
    <w:tmpl w:val="BE9E5390"/>
    <w:lvl w:ilvl="0" w:tplc="2560462E">
      <w:start w:val="1"/>
      <w:numFmt w:val="decimalEnclosedCircle"/>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E907CAE"/>
    <w:multiLevelType w:val="hybridMultilevel"/>
    <w:tmpl w:val="FA16B44C"/>
    <w:lvl w:ilvl="0" w:tplc="6456B59E">
      <w:start w:val="6"/>
      <w:numFmt w:val="decimal"/>
      <w:lvlText w:val="%1."/>
      <w:lvlJc w:val="left"/>
      <w:pPr>
        <w:tabs>
          <w:tab w:val="num" w:pos="384"/>
        </w:tabs>
        <w:ind w:left="384" w:hanging="384"/>
      </w:pPr>
    </w:lvl>
    <w:lvl w:ilvl="1" w:tplc="59C8DF4E">
      <w:start w:val="1"/>
      <w:numFmt w:val="decimal"/>
      <w:lvlText w:val="（%2）"/>
      <w:lvlJc w:val="left"/>
      <w:pPr>
        <w:tabs>
          <w:tab w:val="num" w:pos="1140"/>
        </w:tabs>
        <w:ind w:left="1140" w:hanging="720"/>
      </w:pPr>
    </w:lvl>
    <w:lvl w:ilvl="2" w:tplc="1B561580">
      <w:start w:val="1"/>
      <w:numFmt w:val="upperRoman"/>
      <w:lvlText w:val="%3．"/>
      <w:lvlJc w:val="left"/>
      <w:pPr>
        <w:tabs>
          <w:tab w:val="num" w:pos="1560"/>
        </w:tabs>
        <w:ind w:left="1560" w:hanging="720"/>
      </w:pPr>
    </w:lvl>
    <w:lvl w:ilvl="3" w:tplc="52D08ECE">
      <w:start w:val="1"/>
      <w:numFmt w:val="decimal"/>
      <w:lvlText w:val="(%4)"/>
      <w:lvlJc w:val="left"/>
      <w:pPr>
        <w:tabs>
          <w:tab w:val="num" w:pos="1620"/>
        </w:tabs>
        <w:ind w:left="162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EDC659B"/>
    <w:multiLevelType w:val="singleLevel"/>
    <w:tmpl w:val="615A52A0"/>
    <w:lvl w:ilvl="0">
      <w:start w:val="1"/>
      <w:numFmt w:val="decimal"/>
      <w:lvlText w:val="%1."/>
      <w:lvlJc w:val="left"/>
      <w:pPr>
        <w:tabs>
          <w:tab w:val="num" w:pos="285"/>
        </w:tabs>
        <w:ind w:left="285" w:hanging="285"/>
      </w:pPr>
    </w:lvl>
  </w:abstractNum>
  <w:abstractNum w:abstractNumId="15">
    <w:nsid w:val="30E61BEA"/>
    <w:multiLevelType w:val="hybridMultilevel"/>
    <w:tmpl w:val="0120781C"/>
    <w:lvl w:ilvl="0" w:tplc="3698BBBC">
      <w:start w:val="1"/>
      <w:numFmt w:val="japaneseCounting"/>
      <w:lvlText w:val="%1、"/>
      <w:lvlJc w:val="left"/>
      <w:pPr>
        <w:tabs>
          <w:tab w:val="num" w:pos="480"/>
        </w:tabs>
        <w:ind w:left="480" w:hanging="480"/>
      </w:pPr>
    </w:lvl>
    <w:lvl w:ilvl="1" w:tplc="C00E60A6">
      <w:start w:val="1"/>
      <w:numFmt w:val="decimal"/>
      <w:lvlText w:val="%2、"/>
      <w:lvlJc w:val="left"/>
      <w:pPr>
        <w:tabs>
          <w:tab w:val="num" w:pos="780"/>
        </w:tabs>
        <w:ind w:left="780" w:hanging="360"/>
      </w:pPr>
      <w:rPr>
        <w:b/>
        <w:sz w:val="24"/>
      </w:rPr>
    </w:lvl>
    <w:lvl w:ilvl="2" w:tplc="3E7A3A7C">
      <w:start w:val="1"/>
      <w:numFmt w:val="decimalEnclosedCircle"/>
      <w:lvlText w:val="%3"/>
      <w:lvlJc w:val="left"/>
      <w:pPr>
        <w:tabs>
          <w:tab w:val="num" w:pos="1200"/>
        </w:tabs>
        <w:ind w:left="120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3201B37"/>
    <w:multiLevelType w:val="hybridMultilevel"/>
    <w:tmpl w:val="7D767EF8"/>
    <w:lvl w:ilvl="0" w:tplc="BDACFEAA">
      <w:start w:val="1"/>
      <w:numFmt w:val="lowerLetter"/>
      <w:lvlText w:val="%1."/>
      <w:lvlJc w:val="left"/>
      <w:pPr>
        <w:tabs>
          <w:tab w:val="num" w:pos="780"/>
        </w:tabs>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92F5A90"/>
    <w:multiLevelType w:val="hybridMultilevel"/>
    <w:tmpl w:val="40C68076"/>
    <w:lvl w:ilvl="0" w:tplc="B15A7926">
      <w:start w:val="1"/>
      <w:numFmt w:val="lowerLetter"/>
      <w:lvlText w:val="%1."/>
      <w:lvlJc w:val="left"/>
      <w:pPr>
        <w:tabs>
          <w:tab w:val="num" w:pos="792"/>
        </w:tabs>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AA26A77"/>
    <w:multiLevelType w:val="hybridMultilevel"/>
    <w:tmpl w:val="E43A02AA"/>
    <w:lvl w:ilvl="0" w:tplc="E62EEF1E">
      <w:start w:val="1"/>
      <w:numFmt w:val="decimalEnclosedCircle"/>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C8A1A92"/>
    <w:multiLevelType w:val="hybridMultilevel"/>
    <w:tmpl w:val="41DAAD10"/>
    <w:lvl w:ilvl="0" w:tplc="1B7E0766">
      <w:start w:val="1"/>
      <w:numFmt w:val="lowerLetter"/>
      <w:lvlText w:val="%1."/>
      <w:lvlJc w:val="left"/>
      <w:pPr>
        <w:tabs>
          <w:tab w:val="num" w:pos="360"/>
        </w:tabs>
        <w:ind w:left="360" w:hanging="360"/>
      </w:pPr>
    </w:lvl>
    <w:lvl w:ilvl="1" w:tplc="BD8890C6">
      <w:start w:val="1"/>
      <w:numFmt w:val="decimalEnclosedCircle"/>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ED87D69"/>
    <w:multiLevelType w:val="singleLevel"/>
    <w:tmpl w:val="D5AA9364"/>
    <w:lvl w:ilvl="0">
      <w:start w:val="13"/>
      <w:numFmt w:val="decimal"/>
      <w:lvlText w:val="%1、"/>
      <w:lvlJc w:val="left"/>
      <w:pPr>
        <w:tabs>
          <w:tab w:val="num" w:pos="420"/>
        </w:tabs>
        <w:ind w:left="420" w:hanging="420"/>
      </w:pPr>
    </w:lvl>
  </w:abstractNum>
  <w:abstractNum w:abstractNumId="21">
    <w:nsid w:val="4EE15C90"/>
    <w:multiLevelType w:val="hybridMultilevel"/>
    <w:tmpl w:val="332C8C32"/>
    <w:lvl w:ilvl="0" w:tplc="44084BD6">
      <w:start w:val="1"/>
      <w:numFmt w:val="decimal"/>
      <w:lvlText w:val="%1．"/>
      <w:lvlJc w:val="left"/>
      <w:pPr>
        <w:tabs>
          <w:tab w:val="num" w:pos="360"/>
        </w:tabs>
        <w:ind w:left="360" w:hanging="360"/>
      </w:pPr>
    </w:lvl>
    <w:lvl w:ilvl="1" w:tplc="020606D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38E2560"/>
    <w:multiLevelType w:val="hybridMultilevel"/>
    <w:tmpl w:val="70C6D260"/>
    <w:lvl w:ilvl="0" w:tplc="05B42528">
      <w:start w:val="7"/>
      <w:numFmt w:val="decimal"/>
      <w:lvlText w:val="%1．"/>
      <w:lvlJc w:val="left"/>
      <w:pPr>
        <w:tabs>
          <w:tab w:val="num" w:pos="360"/>
        </w:tabs>
        <w:ind w:left="360" w:hanging="360"/>
      </w:pPr>
    </w:lvl>
    <w:lvl w:ilvl="1" w:tplc="7AF231B0">
      <w:start w:val="1"/>
      <w:numFmt w:val="decimalEnclosedCircle"/>
      <w:lvlText w:val="%2"/>
      <w:lvlJc w:val="left"/>
      <w:pPr>
        <w:tabs>
          <w:tab w:val="num" w:pos="780"/>
        </w:tabs>
        <w:ind w:left="780" w:hanging="360"/>
      </w:pPr>
    </w:lvl>
    <w:lvl w:ilvl="2" w:tplc="3B0ED7CE">
      <w:start w:val="10"/>
      <w:numFmt w:val="decimal"/>
      <w:lvlText w:val="%3."/>
      <w:lvlJc w:val="left"/>
      <w:pPr>
        <w:tabs>
          <w:tab w:val="num" w:pos="1200"/>
        </w:tabs>
        <w:ind w:left="120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F076407"/>
    <w:multiLevelType w:val="hybridMultilevel"/>
    <w:tmpl w:val="0600B20A"/>
    <w:lvl w:ilvl="0" w:tplc="F932A866">
      <w:start w:val="7"/>
      <w:numFmt w:val="decimal"/>
      <w:lvlText w:val="%1."/>
      <w:lvlJc w:val="left"/>
      <w:pPr>
        <w:tabs>
          <w:tab w:val="num" w:pos="360"/>
        </w:tabs>
        <w:ind w:left="360" w:hanging="360"/>
      </w:pPr>
    </w:lvl>
    <w:lvl w:ilvl="1" w:tplc="3912ECDA">
      <w:start w:val="1"/>
      <w:numFmt w:val="decimalEnclosedCircle"/>
      <w:lvlText w:val="%2"/>
      <w:lvlJc w:val="left"/>
      <w:pPr>
        <w:tabs>
          <w:tab w:val="num" w:pos="780"/>
        </w:tabs>
        <w:ind w:left="780" w:hanging="360"/>
      </w:pPr>
    </w:lvl>
    <w:lvl w:ilvl="2" w:tplc="9EB0426A">
      <w:start w:val="1"/>
      <w:numFmt w:val="decimalEnclosedCircle"/>
      <w:lvlText w:val="%3-"/>
      <w:lvlJc w:val="left"/>
      <w:pPr>
        <w:tabs>
          <w:tab w:val="num" w:pos="1200"/>
        </w:tabs>
        <w:ind w:left="120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26A568E"/>
    <w:multiLevelType w:val="hybridMultilevel"/>
    <w:tmpl w:val="ED1E19E4"/>
    <w:lvl w:ilvl="0" w:tplc="73308E92">
      <w:start w:val="1"/>
      <w:numFmt w:val="lowerLetter"/>
      <w:lvlText w:val="%1."/>
      <w:lvlJc w:val="left"/>
      <w:pPr>
        <w:tabs>
          <w:tab w:val="num" w:pos="448"/>
        </w:tabs>
        <w:ind w:left="4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AB15C11"/>
    <w:multiLevelType w:val="hybridMultilevel"/>
    <w:tmpl w:val="0C5A1414"/>
    <w:lvl w:ilvl="0" w:tplc="D3E6C408">
      <w:start w:val="1"/>
      <w:numFmt w:val="lowerLetter"/>
      <w:lvlText w:val="%1."/>
      <w:lvlJc w:val="left"/>
      <w:pPr>
        <w:tabs>
          <w:tab w:val="num" w:pos="360"/>
        </w:tabs>
        <w:ind w:left="360" w:hanging="360"/>
      </w:pPr>
      <w:rPr>
        <w:rFonts w:ascii="宋体" w:hAnsi="宋体"/>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1CA21F7"/>
    <w:multiLevelType w:val="hybridMultilevel"/>
    <w:tmpl w:val="23D028E0"/>
    <w:lvl w:ilvl="0" w:tplc="1B7E0766">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54E78F1"/>
    <w:multiLevelType w:val="hybridMultilevel"/>
    <w:tmpl w:val="BA0AABCA"/>
    <w:lvl w:ilvl="0" w:tplc="851618A2">
      <w:start w:val="1"/>
      <w:numFmt w:val="decimal"/>
      <w:lvlText w:val="%1．"/>
      <w:lvlJc w:val="left"/>
      <w:pPr>
        <w:tabs>
          <w:tab w:val="num" w:pos="360"/>
        </w:tabs>
        <w:ind w:left="360" w:hanging="360"/>
      </w:pPr>
    </w:lvl>
    <w:lvl w:ilvl="1" w:tplc="09265734">
      <w:start w:val="1"/>
      <w:numFmt w:val="decimalEnclosedCircle"/>
      <w:lvlText w:val="%2"/>
      <w:lvlJc w:val="left"/>
      <w:pPr>
        <w:tabs>
          <w:tab w:val="num" w:pos="780"/>
        </w:tabs>
        <w:ind w:left="780" w:hanging="360"/>
      </w:pPr>
      <w:rPr>
        <w:rFonts w:hAnsi="宋体"/>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num>
  <w:num w:numId="12">
    <w:abstractNumId w:val="20"/>
    <w:lvlOverride w:ilvl="0">
      <w:startOverride w:val="13"/>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num>
  <w:num w:numId="18">
    <w:abstractNumId w:val="14"/>
    <w:lvlOverride w:ilvl="0">
      <w:startOverride w:val="1"/>
    </w:lvlOverride>
  </w:num>
  <w:num w:numId="19">
    <w:abstractNumId w:val="7"/>
    <w:lvlOverride w:ilvl="0">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7"/>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58B5"/>
    <w:rsid w:val="004A607D"/>
    <w:rsid w:val="00D858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宋体" w:hAnsi="宋体"/>
      <w:i/>
      <w:iC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rPr>
      <w:rFonts w:ascii="宋体"/>
      <w:sz w:val="24"/>
      <w:szCs w:val="20"/>
    </w:rPr>
  </w:style>
  <w:style w:type="paragraph" w:styleId="a4">
    <w:name w:val="Body Text Indent"/>
    <w:basedOn w:val="a"/>
    <w:semiHidden/>
    <w:pPr>
      <w:ind w:leftChars="171" w:hanging="1"/>
    </w:pPr>
  </w:style>
  <w:style w:type="paragraph" w:styleId="2">
    <w:name w:val="Body Text Indent 2"/>
    <w:basedOn w:val="a"/>
    <w:semiHidden/>
    <w:pPr>
      <w:ind w:leftChars="171"/>
    </w:pPr>
  </w:style>
  <w:style w:type="paragraph" w:styleId="a5">
    <w:name w:val="List"/>
    <w:basedOn w:val="a"/>
    <w:semiHidden/>
    <w:pPr>
      <w:ind w:left="200" w:hangingChars="200" w:hanging="200"/>
    </w:pPr>
  </w:style>
  <w:style w:type="paragraph" w:styleId="20">
    <w:name w:val="List 2"/>
    <w:basedOn w:val="a"/>
    <w:semiHidden/>
    <w:pPr>
      <w:ind w:leftChars="200" w:hangingChars="200" w:hanging="200"/>
    </w:pPr>
  </w:style>
  <w:style w:type="paragraph" w:styleId="a6">
    <w:name w:val="header"/>
    <w:basedOn w:val="a"/>
    <w:semiHidden/>
    <w:pPr>
      <w:pBdr>
        <w:bottom w:val="single" w:sz="6" w:space="1" w:color="auto"/>
      </w:pBdr>
      <w:tabs>
        <w:tab w:val="center" w:pos="4153"/>
        <w:tab w:val="right" w:pos="8306"/>
      </w:tabs>
      <w:snapToGrid w:val="0"/>
      <w:jc w:val="center"/>
    </w:pPr>
    <w:rPr>
      <w:sz w:val="18"/>
      <w:szCs w:val="18"/>
    </w:rPr>
  </w:style>
  <w:style w:type="paragraph" w:styleId="a7">
    <w:name w:val="footer"/>
    <w:basedOn w:val="a"/>
    <w:semiHidden/>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image" Target="media/image15.wmf"/><Relationship Id="rId42" Type="http://schemas.openxmlformats.org/officeDocument/2006/relationships/image" Target="media/image36.png"/><Relationship Id="rId47" Type="http://schemas.openxmlformats.org/officeDocument/2006/relationships/image" Target="media/image41.wmf"/><Relationship Id="rId63" Type="http://schemas.openxmlformats.org/officeDocument/2006/relationships/image" Target="media/image57.emf"/><Relationship Id="rId68" Type="http://schemas.openxmlformats.org/officeDocument/2006/relationships/image" Target="media/image62.emf"/><Relationship Id="rId84" Type="http://schemas.openxmlformats.org/officeDocument/2006/relationships/image" Target="media/image78.emf"/><Relationship Id="rId89" Type="http://schemas.openxmlformats.org/officeDocument/2006/relationships/image" Target="media/image83.emf"/><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wmf"/><Relationship Id="rId107" Type="http://schemas.openxmlformats.org/officeDocument/2006/relationships/footer" Target="footer3.xml"/><Relationship Id="rId11" Type="http://schemas.openxmlformats.org/officeDocument/2006/relationships/image" Target="media/image5.wmf"/><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png"/><Relationship Id="rId53" Type="http://schemas.openxmlformats.org/officeDocument/2006/relationships/image" Target="media/image47.emf"/><Relationship Id="rId58" Type="http://schemas.openxmlformats.org/officeDocument/2006/relationships/image" Target="media/image52.emf"/><Relationship Id="rId66" Type="http://schemas.openxmlformats.org/officeDocument/2006/relationships/image" Target="media/image60.emf"/><Relationship Id="rId74" Type="http://schemas.openxmlformats.org/officeDocument/2006/relationships/image" Target="media/image68.emf"/><Relationship Id="rId79" Type="http://schemas.openxmlformats.org/officeDocument/2006/relationships/image" Target="media/image73.emf"/><Relationship Id="rId87" Type="http://schemas.openxmlformats.org/officeDocument/2006/relationships/image" Target="media/image81.emf"/><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5.emf"/><Relationship Id="rId82" Type="http://schemas.openxmlformats.org/officeDocument/2006/relationships/image" Target="media/image76.emf"/><Relationship Id="rId90" Type="http://schemas.openxmlformats.org/officeDocument/2006/relationships/image" Target="media/image84.emf"/><Relationship Id="rId95" Type="http://schemas.openxmlformats.org/officeDocument/2006/relationships/image" Target="media/image89.emf"/><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png"/><Relationship Id="rId48" Type="http://schemas.openxmlformats.org/officeDocument/2006/relationships/image" Target="media/image42.wmf"/><Relationship Id="rId56" Type="http://schemas.openxmlformats.org/officeDocument/2006/relationships/image" Target="media/image50.emf"/><Relationship Id="rId64" Type="http://schemas.openxmlformats.org/officeDocument/2006/relationships/image" Target="media/image58.emf"/><Relationship Id="rId69" Type="http://schemas.openxmlformats.org/officeDocument/2006/relationships/image" Target="media/image63.emf"/><Relationship Id="rId77" Type="http://schemas.openxmlformats.org/officeDocument/2006/relationships/image" Target="media/image71.emf"/><Relationship Id="rId100" Type="http://schemas.openxmlformats.org/officeDocument/2006/relationships/image" Target="media/image94.png"/><Relationship Id="rId105" Type="http://schemas.openxmlformats.org/officeDocument/2006/relationships/footer" Target="footer2.xml"/><Relationship Id="rId8" Type="http://schemas.openxmlformats.org/officeDocument/2006/relationships/image" Target="media/image2.wmf"/><Relationship Id="rId51" Type="http://schemas.openxmlformats.org/officeDocument/2006/relationships/image" Target="media/image45.emf"/><Relationship Id="rId72" Type="http://schemas.openxmlformats.org/officeDocument/2006/relationships/image" Target="media/image66.emf"/><Relationship Id="rId80" Type="http://schemas.openxmlformats.org/officeDocument/2006/relationships/image" Target="media/image74.emf"/><Relationship Id="rId85" Type="http://schemas.openxmlformats.org/officeDocument/2006/relationships/image" Target="media/image79.emf"/><Relationship Id="rId93" Type="http://schemas.openxmlformats.org/officeDocument/2006/relationships/image" Target="media/image87.emf"/><Relationship Id="rId98" Type="http://schemas.openxmlformats.org/officeDocument/2006/relationships/image" Target="media/image92.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image" Target="media/image53.emf"/><Relationship Id="rId67" Type="http://schemas.openxmlformats.org/officeDocument/2006/relationships/image" Target="media/image61.emf"/><Relationship Id="rId103" Type="http://schemas.openxmlformats.org/officeDocument/2006/relationships/header" Target="header2.xml"/><Relationship Id="rId108" Type="http://schemas.openxmlformats.org/officeDocument/2006/relationships/fontTable" Target="fontTable.xml"/><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emf"/><Relationship Id="rId62" Type="http://schemas.openxmlformats.org/officeDocument/2006/relationships/image" Target="media/image56.emf"/><Relationship Id="rId70" Type="http://schemas.openxmlformats.org/officeDocument/2006/relationships/image" Target="media/image64.emf"/><Relationship Id="rId75" Type="http://schemas.openxmlformats.org/officeDocument/2006/relationships/image" Target="media/image69.emf"/><Relationship Id="rId83" Type="http://schemas.openxmlformats.org/officeDocument/2006/relationships/image" Target="media/image77.emf"/><Relationship Id="rId88" Type="http://schemas.openxmlformats.org/officeDocument/2006/relationships/image" Target="media/image82.emf"/><Relationship Id="rId91" Type="http://schemas.openxmlformats.org/officeDocument/2006/relationships/image" Target="media/image85.emf"/><Relationship Id="rId96" Type="http://schemas.openxmlformats.org/officeDocument/2006/relationships/image" Target="media/image90.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emf"/><Relationship Id="rId106" Type="http://schemas.openxmlformats.org/officeDocument/2006/relationships/header" Target="header3.xml"/><Relationship Id="rId10" Type="http://schemas.openxmlformats.org/officeDocument/2006/relationships/image" Target="media/image4.wmf"/><Relationship Id="rId31" Type="http://schemas.openxmlformats.org/officeDocument/2006/relationships/image" Target="media/image25.png"/><Relationship Id="rId44" Type="http://schemas.openxmlformats.org/officeDocument/2006/relationships/image" Target="media/image38.wmf"/><Relationship Id="rId52" Type="http://schemas.openxmlformats.org/officeDocument/2006/relationships/image" Target="media/image46.emf"/><Relationship Id="rId60" Type="http://schemas.openxmlformats.org/officeDocument/2006/relationships/image" Target="media/image54.emf"/><Relationship Id="rId65" Type="http://schemas.openxmlformats.org/officeDocument/2006/relationships/image" Target="media/image59.emf"/><Relationship Id="rId73" Type="http://schemas.openxmlformats.org/officeDocument/2006/relationships/image" Target="media/image67.emf"/><Relationship Id="rId78" Type="http://schemas.openxmlformats.org/officeDocument/2006/relationships/image" Target="media/image72.emf"/><Relationship Id="rId81" Type="http://schemas.openxmlformats.org/officeDocument/2006/relationships/image" Target="media/image75.emf"/><Relationship Id="rId86" Type="http://schemas.openxmlformats.org/officeDocument/2006/relationships/image" Target="media/image80.emf"/><Relationship Id="rId94" Type="http://schemas.openxmlformats.org/officeDocument/2006/relationships/image" Target="media/image88.emf"/><Relationship Id="rId99" Type="http://schemas.openxmlformats.org/officeDocument/2006/relationships/image" Target="media/image93.png"/><Relationship Id="rId101" Type="http://schemas.openxmlformats.org/officeDocument/2006/relationships/image" Target="media/image95.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wmf"/><Relationship Id="rId109" Type="http://schemas.openxmlformats.org/officeDocument/2006/relationships/theme" Target="theme/theme1.xml"/><Relationship Id="rId34" Type="http://schemas.openxmlformats.org/officeDocument/2006/relationships/image" Target="media/image28.wmf"/><Relationship Id="rId50" Type="http://schemas.openxmlformats.org/officeDocument/2006/relationships/image" Target="media/image44.wmf"/><Relationship Id="rId55" Type="http://schemas.openxmlformats.org/officeDocument/2006/relationships/image" Target="media/image49.emf"/><Relationship Id="rId76" Type="http://schemas.openxmlformats.org/officeDocument/2006/relationships/image" Target="media/image70.emf"/><Relationship Id="rId97" Type="http://schemas.openxmlformats.org/officeDocument/2006/relationships/image" Target="media/image91.emf"/><Relationship Id="rId104"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65.emf"/><Relationship Id="rId92" Type="http://schemas.openxmlformats.org/officeDocument/2006/relationships/image" Target="media/image8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5070</Words>
  <Characters>28900</Characters>
  <Application>Microsoft Office Word</Application>
  <DocSecurity>0</DocSecurity>
  <Lines>240</Lines>
  <Paragraphs>67</Paragraphs>
  <ScaleCrop>false</ScaleCrop>
  <HeadingPairs>
    <vt:vector size="2" baseType="variant">
      <vt:variant>
        <vt:lpstr>题目</vt:lpstr>
      </vt:variant>
      <vt:variant>
        <vt:i4>1</vt:i4>
      </vt:variant>
    </vt:vector>
  </HeadingPairs>
  <TitlesOfParts>
    <vt:vector size="1" baseType="lpstr">
      <vt:lpstr>高分子化学期末试题</vt:lpstr>
    </vt:vector>
  </TitlesOfParts>
  <Company/>
  <LinksUpToDate>false</LinksUpToDate>
  <CharactersWithSpaces>33903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高分子化学期末试题</dc:title>
  <dc:subject/>
  <dc:creator>abc</dc:creator>
  <cp:keywords/>
  <cp:lastModifiedBy>User</cp:lastModifiedBy>
  <cp:revision>2</cp:revision>
  <cp:lastPrinted>2010-11-20T06:11:00Z</cp:lastPrinted>
  <dcterms:created xsi:type="dcterms:W3CDTF">2010-11-20T06:13:00Z</dcterms:created>
  <dcterms:modified xsi:type="dcterms:W3CDTF">2010-11-20T06:13:00Z</dcterms:modified>
</cp:coreProperties>
</file>